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both"/>
        <w:rPr>
          <w:rFonts w:hint="default" w:ascii="方正小标宋简体" w:hAnsi="方正小标宋简体" w:eastAsia="方正小标宋简体" w:cs="方正小标宋简体"/>
          <w:color w:val="auto"/>
          <w:kern w:val="0"/>
          <w:sz w:val="24"/>
          <w:szCs w:val="24"/>
          <w:lang w:val="en-US" w:eastAsia="zh-CN" w:bidi="ar"/>
        </w:rPr>
      </w:pPr>
      <w:r>
        <w:rPr>
          <w:rFonts w:hint="eastAsia" w:ascii="方正小标宋简体" w:hAnsi="方正小标宋简体" w:eastAsia="方正小标宋简体" w:cs="方正小标宋简体"/>
          <w:color w:val="auto"/>
          <w:kern w:val="0"/>
          <w:sz w:val="24"/>
          <w:szCs w:val="24"/>
          <w:lang w:val="en-US" w:eastAsia="zh-CN" w:bidi="ar"/>
        </w:rPr>
        <w:t xml:space="preserve"> </w:t>
      </w:r>
    </w:p>
    <w:p>
      <w:pPr>
        <w:keepNext w:val="0"/>
        <w:keepLines w:val="0"/>
        <w:widowControl/>
        <w:suppressLineNumbers w:val="0"/>
        <w:jc w:val="center"/>
        <w:rPr>
          <w:rFonts w:hint="eastAsia" w:ascii="方正小标宋简体" w:hAnsi="方正小标宋简体" w:eastAsia="方正小标宋简体" w:cs="方正小标宋简体"/>
          <w:color w:val="auto"/>
          <w:kern w:val="0"/>
          <w:sz w:val="44"/>
          <w:szCs w:val="44"/>
          <w:lang w:val="en-US" w:eastAsia="zh-CN" w:bidi="ar"/>
        </w:rPr>
      </w:pPr>
      <w:r>
        <w:rPr>
          <w:rFonts w:hint="eastAsia" w:ascii="方正小标宋简体" w:hAnsi="方正小标宋简体" w:eastAsia="方正小标宋简体" w:cs="方正小标宋简体"/>
          <w:color w:val="auto"/>
          <w:kern w:val="0"/>
          <w:sz w:val="44"/>
          <w:szCs w:val="44"/>
          <w:lang w:val="en-US" w:eastAsia="zh-CN" w:bidi="ar"/>
        </w:rPr>
        <w:t>全面打造“最干净城市”三年行动实施方案（2023—2025年）</w:t>
      </w:r>
    </w:p>
    <w:p>
      <w:pPr>
        <w:keepNext w:val="0"/>
        <w:keepLines w:val="0"/>
        <w:widowControl/>
        <w:suppressLineNumbers w:val="0"/>
        <w:jc w:val="center"/>
        <w:rPr>
          <w:rFonts w:hint="eastAsia" w:ascii="楷体" w:hAnsi="楷体" w:eastAsia="楷体" w:cs="楷体"/>
          <w:b/>
          <w:bCs/>
          <w:color w:val="auto"/>
          <w:kern w:val="0"/>
          <w:sz w:val="32"/>
          <w:szCs w:val="32"/>
          <w:lang w:val="en-US" w:eastAsia="zh-CN" w:bidi="ar"/>
        </w:rPr>
      </w:pPr>
      <w:r>
        <w:rPr>
          <w:rFonts w:hint="eastAsia" w:ascii="楷体" w:hAnsi="楷体" w:eastAsia="楷体" w:cs="楷体"/>
          <w:b/>
          <w:bCs/>
          <w:color w:val="auto"/>
          <w:kern w:val="0"/>
          <w:sz w:val="32"/>
          <w:szCs w:val="32"/>
          <w:lang w:val="en-US" w:eastAsia="zh-CN" w:bidi="ar"/>
        </w:rPr>
        <w:t>（征求意见稿）</w:t>
      </w:r>
    </w:p>
    <w:p>
      <w:pPr>
        <w:keepNext w:val="0"/>
        <w:keepLines w:val="0"/>
        <w:widowControl/>
        <w:suppressLineNumbers w:val="0"/>
        <w:jc w:val="center"/>
        <w:rPr>
          <w:rFonts w:hint="eastAsia" w:ascii="楷体" w:hAnsi="楷体" w:eastAsia="楷体" w:cs="楷体"/>
          <w:b/>
          <w:bCs/>
          <w:color w:val="auto"/>
          <w:kern w:val="0"/>
          <w:sz w:val="32"/>
          <w:szCs w:val="3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为深入学习贯彻党的二十大精神，着力把池州打造成城市辨识度强、环境美誉度好、群众满意度高的“最干净城市”，更好满足人民群众高品质生活需要，特制定本方案。 </w:t>
      </w:r>
    </w:p>
    <w:p>
      <w:pPr>
        <w:keepNext w:val="0"/>
        <w:keepLines w:val="0"/>
        <w:pageBreakBefore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宋体" w:eastAsia="黑体" w:cs="黑体"/>
          <w:color w:val="auto"/>
          <w:kern w:val="0"/>
          <w:sz w:val="32"/>
          <w:szCs w:val="32"/>
          <w:lang w:val="en-US" w:eastAsia="zh-CN" w:bidi="ar"/>
        </w:rPr>
      </w:pPr>
      <w:r>
        <w:rPr>
          <w:rFonts w:hint="eastAsia" w:ascii="黑体" w:hAnsi="宋体" w:eastAsia="黑体" w:cs="黑体"/>
          <w:color w:val="auto"/>
          <w:kern w:val="0"/>
          <w:sz w:val="32"/>
          <w:szCs w:val="32"/>
          <w:lang w:val="en-US" w:eastAsia="zh-CN" w:bidi="ar"/>
        </w:rPr>
        <w:t>一、工作目标</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FF0000"/>
          <w:sz w:val="32"/>
          <w:szCs w:val="32"/>
        </w:rPr>
      </w:pPr>
      <w:r>
        <w:rPr>
          <w:rFonts w:hint="eastAsia" w:ascii="仿宋_GB2312" w:hAnsi="仿宋_GB2312" w:eastAsia="仿宋_GB2312" w:cs="仿宋_GB2312"/>
          <w:color w:val="auto"/>
          <w:sz w:val="32"/>
          <w:szCs w:val="32"/>
          <w:lang w:val="en-US" w:eastAsia="zh-CN"/>
        </w:rPr>
        <w:t>坚持</w:t>
      </w:r>
      <w:r>
        <w:rPr>
          <w:rFonts w:hint="eastAsia" w:ascii="仿宋_GB2312" w:hAnsi="仿宋_GB2312" w:eastAsia="仿宋_GB2312" w:cs="仿宋_GB2312"/>
          <w:color w:val="auto"/>
          <w:sz w:val="32"/>
          <w:szCs w:val="32"/>
        </w:rPr>
        <w:t>“一年</w:t>
      </w:r>
      <w:r>
        <w:rPr>
          <w:rFonts w:hint="eastAsia" w:ascii="仿宋_GB2312" w:hAnsi="仿宋_GB2312" w:eastAsia="仿宋_GB2312" w:cs="仿宋_GB2312"/>
          <w:color w:val="auto"/>
          <w:sz w:val="32"/>
          <w:szCs w:val="32"/>
          <w:lang w:val="en-US" w:eastAsia="zh-CN"/>
        </w:rPr>
        <w:t>初见</w:t>
      </w:r>
      <w:r>
        <w:rPr>
          <w:rFonts w:hint="default" w:ascii="仿宋_GB2312" w:hAnsi="仿宋_GB2312" w:eastAsia="仿宋_GB2312" w:cs="仿宋_GB2312"/>
          <w:color w:val="auto"/>
          <w:sz w:val="32"/>
          <w:szCs w:val="32"/>
        </w:rPr>
        <w:t>成效,两年</w:t>
      </w:r>
      <w:bookmarkStart w:id="0" w:name="_GoBack"/>
      <w:bookmarkEnd w:id="0"/>
      <w:r>
        <w:rPr>
          <w:rFonts w:hint="eastAsia" w:ascii="仿宋_GB2312" w:hAnsi="仿宋_GB2312" w:eastAsia="仿宋_GB2312" w:cs="仿宋_GB2312"/>
          <w:color w:val="auto"/>
          <w:sz w:val="32"/>
          <w:szCs w:val="32"/>
          <w:lang w:val="en-US" w:eastAsia="zh-CN"/>
        </w:rPr>
        <w:t>显著提升</w:t>
      </w:r>
      <w:r>
        <w:rPr>
          <w:rFonts w:hint="default" w:ascii="仿宋_GB2312" w:hAnsi="仿宋_GB2312" w:eastAsia="仿宋_GB2312" w:cs="仿宋_GB2312"/>
          <w:color w:val="auto"/>
          <w:sz w:val="32"/>
          <w:szCs w:val="32"/>
        </w:rPr>
        <w:t>,三年</w:t>
      </w:r>
      <w:r>
        <w:rPr>
          <w:rFonts w:hint="eastAsia" w:ascii="仿宋_GB2312" w:hAnsi="仿宋_GB2312" w:eastAsia="仿宋_GB2312" w:cs="仿宋_GB2312"/>
          <w:color w:val="auto"/>
          <w:sz w:val="32"/>
          <w:szCs w:val="32"/>
          <w:lang w:val="en-US" w:eastAsia="zh-CN"/>
        </w:rPr>
        <w:t>全面巩固</w:t>
      </w:r>
      <w:r>
        <w:rPr>
          <w:rFonts w:hint="eastAsia" w:ascii="仿宋_GB2312" w:hAnsi="仿宋_GB2312" w:eastAsia="仿宋_GB2312" w:cs="仿宋_GB2312"/>
          <w:color w:val="auto"/>
          <w:sz w:val="32"/>
          <w:szCs w:val="32"/>
        </w:rPr>
        <w:t>”的工作</w:t>
      </w:r>
      <w:r>
        <w:rPr>
          <w:rFonts w:hint="eastAsia" w:ascii="仿宋_GB2312" w:hAnsi="仿宋_GB2312" w:eastAsia="仿宋_GB2312" w:cs="仿宋_GB2312"/>
          <w:color w:val="auto"/>
          <w:sz w:val="32"/>
          <w:szCs w:val="32"/>
          <w:lang w:eastAsia="zh-CN"/>
        </w:rPr>
        <w:t>思路</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开展“十大洁净</w:t>
      </w:r>
      <w:r>
        <w:rPr>
          <w:rFonts w:hint="eastAsia" w:ascii="仿宋_GB2312" w:hAnsi="仿宋_GB2312" w:eastAsia="仿宋_GB2312" w:cs="仿宋_GB2312"/>
          <w:color w:val="auto"/>
          <w:sz w:val="32"/>
          <w:szCs w:val="32"/>
          <w:lang w:val="en-US" w:eastAsia="zh-CN"/>
        </w:rPr>
        <w:t>提升</w:t>
      </w:r>
      <w:r>
        <w:rPr>
          <w:rFonts w:hint="eastAsia" w:ascii="仿宋_GB2312" w:hAnsi="仿宋_GB2312" w:eastAsia="仿宋_GB2312" w:cs="仿宋_GB2312"/>
          <w:color w:val="auto"/>
          <w:sz w:val="32"/>
          <w:szCs w:val="32"/>
          <w:lang w:eastAsia="zh-CN"/>
        </w:rPr>
        <w:t>行动”，</w:t>
      </w:r>
      <w:r>
        <w:rPr>
          <w:rFonts w:hint="eastAsia" w:ascii="仿宋_GB2312" w:hAnsi="仿宋_GB2312" w:eastAsia="仿宋_GB2312" w:cs="仿宋_GB2312"/>
          <w:color w:val="auto"/>
          <w:sz w:val="32"/>
          <w:szCs w:val="32"/>
        </w:rPr>
        <w:t>力争用3年时间，</w:t>
      </w:r>
      <w:r>
        <w:rPr>
          <w:rFonts w:hint="eastAsia" w:ascii="仿宋_GB2312" w:hAnsi="仿宋_GB2312" w:eastAsia="仿宋_GB2312" w:cs="仿宋_GB2312"/>
          <w:color w:val="auto"/>
          <w:sz w:val="32"/>
          <w:szCs w:val="32"/>
          <w:lang w:val="en-US" w:eastAsia="zh-CN"/>
        </w:rPr>
        <w:t>以</w:t>
      </w:r>
      <w:r>
        <w:rPr>
          <w:rFonts w:hint="eastAsia" w:ascii="仿宋_GB2312" w:hAnsi="仿宋_GB2312" w:eastAsia="仿宋_GB2312" w:cs="仿宋_GB2312"/>
          <w:color w:val="auto"/>
          <w:sz w:val="32"/>
          <w:szCs w:val="32"/>
        </w:rPr>
        <w:t>环境面貌、基础设施、市容秩序、生态环境、文明素养提升为重点</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以创建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十类</w:t>
      </w:r>
      <w:r>
        <w:rPr>
          <w:rFonts w:hint="eastAsia" w:ascii="仿宋_GB2312" w:hAnsi="仿宋_GB2312" w:eastAsia="仿宋_GB2312" w:cs="仿宋_GB2312"/>
          <w:color w:val="auto"/>
          <w:sz w:val="32"/>
          <w:szCs w:val="32"/>
          <w:lang w:eastAsia="zh-CN"/>
        </w:rPr>
        <w:t>最干净”</w:t>
      </w:r>
      <w:r>
        <w:rPr>
          <w:rFonts w:hint="eastAsia" w:ascii="仿宋_GB2312" w:hAnsi="仿宋_GB2312" w:eastAsia="仿宋_GB2312" w:cs="仿宋_GB2312"/>
          <w:color w:val="auto"/>
          <w:sz w:val="32"/>
          <w:szCs w:val="32"/>
          <w:lang w:val="en-US" w:eastAsia="zh-CN"/>
        </w:rPr>
        <w:t>区域</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最干净街道、</w:t>
      </w:r>
      <w:r>
        <w:rPr>
          <w:rFonts w:hint="eastAsia" w:ascii="仿宋_GB2312" w:hAnsi="仿宋_GB2312" w:eastAsia="仿宋_GB2312" w:cs="仿宋_GB2312"/>
          <w:color w:val="auto"/>
          <w:sz w:val="32"/>
          <w:szCs w:val="32"/>
          <w:lang w:eastAsia="zh-CN"/>
        </w:rPr>
        <w:t>最干净</w:t>
      </w:r>
      <w:r>
        <w:rPr>
          <w:rFonts w:hint="eastAsia" w:ascii="仿宋_GB2312" w:hAnsi="仿宋_GB2312" w:eastAsia="仿宋_GB2312" w:cs="仿宋_GB2312"/>
          <w:color w:val="auto"/>
          <w:sz w:val="32"/>
          <w:szCs w:val="32"/>
          <w:lang w:val="en-US" w:eastAsia="zh-CN"/>
        </w:rPr>
        <w:t>居民</w:t>
      </w:r>
      <w:r>
        <w:rPr>
          <w:rFonts w:hint="eastAsia" w:ascii="仿宋_GB2312" w:hAnsi="仿宋_GB2312" w:eastAsia="仿宋_GB2312" w:cs="仿宋_GB2312"/>
          <w:color w:val="auto"/>
          <w:sz w:val="32"/>
          <w:szCs w:val="32"/>
          <w:lang w:eastAsia="zh-CN"/>
        </w:rPr>
        <w:t>小区、</w:t>
      </w:r>
      <w:r>
        <w:rPr>
          <w:rFonts w:hint="eastAsia" w:ascii="仿宋_GB2312" w:hAnsi="仿宋_GB2312" w:eastAsia="仿宋_GB2312" w:cs="仿宋_GB2312"/>
          <w:color w:val="auto"/>
          <w:sz w:val="32"/>
          <w:szCs w:val="32"/>
          <w:lang w:val="en-US" w:eastAsia="zh-CN"/>
        </w:rPr>
        <w:t>最干净公共单位、</w:t>
      </w:r>
      <w:r>
        <w:rPr>
          <w:rFonts w:hint="eastAsia" w:ascii="仿宋_GB2312" w:hAnsi="仿宋_GB2312" w:eastAsia="仿宋_GB2312" w:cs="仿宋_GB2312"/>
          <w:color w:val="auto"/>
          <w:sz w:val="32"/>
          <w:szCs w:val="32"/>
          <w:lang w:eastAsia="zh-CN"/>
        </w:rPr>
        <w:t>最干净道路、最干净公园、</w:t>
      </w:r>
      <w:r>
        <w:rPr>
          <w:rFonts w:hint="eastAsia" w:ascii="仿宋_GB2312" w:hAnsi="仿宋_GB2312" w:eastAsia="仿宋_GB2312" w:cs="仿宋_GB2312"/>
          <w:color w:val="auto"/>
          <w:sz w:val="32"/>
          <w:szCs w:val="32"/>
          <w:lang w:val="en-US" w:eastAsia="zh-CN"/>
        </w:rPr>
        <w:t>最干净旅游景区、最干净商圈、最干净市场、最干净公厕、最干净垃圾中转站</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为抓手；以打造“席地而坐”示范区为代表；以实现社会广泛认可的“最干净城市”为总目标</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到 2023年底，30%以上街道（乡镇）的干净指数测评达“干净街道（乡镇）”等级，城市主次道路、背街小巷、大型商圈、农贸（集贸）市场、公园景区等重点区域面貌明显改善；到2024年底，70%以上街道（乡镇）的干净指数测评达“干净街道（乡镇）”等级，城市公共环境持续提升；到2025年底，100%街道（乡镇）的干净指数测评达“干净街道（乡镇）”等级，市民群众对打造“最干净城市”满意度达90%以上。</w:t>
      </w:r>
    </w:p>
    <w:p>
      <w:pPr>
        <w:keepNext w:val="0"/>
        <w:keepLines w:val="0"/>
        <w:pageBreakBefore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黑体" w:hAnsi="宋体" w:eastAsia="黑体" w:cs="黑体"/>
          <w:color w:val="auto"/>
          <w:kern w:val="0"/>
          <w:sz w:val="32"/>
          <w:szCs w:val="32"/>
          <w:lang w:val="en-US" w:eastAsia="zh-CN" w:bidi="ar"/>
        </w:rPr>
        <w:t>二、实施范围　</w:t>
      </w:r>
      <w:r>
        <w:rPr>
          <w:rFonts w:hint="eastAsia" w:ascii="仿宋_GB2312" w:hAnsi="仿宋_GB2312" w:eastAsia="仿宋_GB2312" w:cs="仿宋_GB2312"/>
          <w:color w:val="auto"/>
          <w:sz w:val="32"/>
          <w:szCs w:val="32"/>
        </w:rPr>
        <w:t>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中心城市建成区范围（含主城区、皖江江南新兴产业集中区、市经济技术开发区、高新技术产业开发区）；东至县、石台县、青阳县县城建成区范围；九华山风景区；全市4A级以上旅游景区。</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600" w:lineRule="exact"/>
        <w:ind w:firstLine="640" w:firstLineChars="200"/>
        <w:jc w:val="both"/>
        <w:textAlignment w:val="auto"/>
        <w:rPr>
          <w:rFonts w:ascii="黑体" w:hAnsi="宋体" w:eastAsia="黑体" w:cs="黑体"/>
          <w:color w:val="auto"/>
          <w:kern w:val="0"/>
          <w:sz w:val="32"/>
          <w:szCs w:val="32"/>
          <w:lang w:val="en-US" w:eastAsia="zh-CN" w:bidi="ar"/>
        </w:rPr>
      </w:pPr>
      <w:r>
        <w:rPr>
          <w:rFonts w:hint="eastAsia" w:ascii="黑体" w:hAnsi="宋体" w:eastAsia="黑体" w:cs="黑体"/>
          <w:color w:val="auto"/>
          <w:kern w:val="0"/>
          <w:sz w:val="32"/>
          <w:szCs w:val="32"/>
          <w:lang w:val="en-US" w:eastAsia="zh-CN" w:bidi="ar"/>
        </w:rPr>
        <w:t>三、</w:t>
      </w:r>
      <w:r>
        <w:rPr>
          <w:rFonts w:ascii="黑体" w:hAnsi="宋体" w:eastAsia="黑体" w:cs="黑体"/>
          <w:color w:val="auto"/>
          <w:kern w:val="0"/>
          <w:sz w:val="32"/>
          <w:szCs w:val="32"/>
          <w:lang w:val="en-US" w:eastAsia="zh-CN" w:bidi="ar"/>
        </w:rPr>
        <w:t xml:space="preserve">工作举措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楷体" w:hAnsi="楷体" w:eastAsia="楷体" w:cs="楷体"/>
          <w:color w:val="auto"/>
          <w:kern w:val="0"/>
          <w:sz w:val="32"/>
          <w:szCs w:val="32"/>
          <w:lang w:val="en-US" w:eastAsia="zh-CN" w:bidi="ar"/>
        </w:rPr>
      </w:pPr>
      <w:r>
        <w:rPr>
          <w:rFonts w:hint="eastAsia" w:ascii="楷体" w:hAnsi="楷体" w:eastAsia="楷体" w:cs="楷体"/>
          <w:color w:val="auto"/>
          <w:kern w:val="0"/>
          <w:sz w:val="32"/>
          <w:szCs w:val="32"/>
          <w:lang w:val="en-US" w:eastAsia="zh-CN" w:bidi="ar"/>
        </w:rPr>
        <w:t xml:space="preserve">（一）开展城乡人居环境洁净提升行动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lang w:val="en-US" w:eastAsia="zh-CN"/>
        </w:rPr>
      </w:pPr>
      <w:r>
        <w:rPr>
          <w:rFonts w:hint="eastAsia" w:ascii="仿宋_GB2312" w:hAnsi="仿宋_GB2312" w:eastAsia="仿宋_GB2312" w:cs="仿宋_GB2312"/>
          <w:b/>
          <w:bCs/>
          <w:color w:val="auto"/>
          <w:sz w:val="32"/>
          <w:szCs w:val="32"/>
          <w:lang w:val="en-US" w:eastAsia="zh-CN"/>
        </w:rPr>
        <w:t>1.提升住宅小区环境品质。</w:t>
      </w:r>
      <w:r>
        <w:rPr>
          <w:rFonts w:hint="eastAsia" w:ascii="仿宋_GB2312" w:hAnsi="仿宋_GB2312" w:eastAsia="仿宋_GB2312" w:cs="仿宋_GB2312"/>
          <w:color w:val="auto"/>
          <w:sz w:val="32"/>
          <w:szCs w:val="32"/>
          <w:lang w:val="en-US" w:eastAsia="zh-CN"/>
        </w:rPr>
        <w:t>按照池州市住宅小区物业服务考核评分标准要求，规范物业工作内容和流程，提升物业服务质量，力争通过三年时间实现物业企业达标服务全覆盖</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规范小区内建筑（装潢）垃圾归集、收运工作，加强垃圾分类收集点常态化保洁。落实物业“三联单”制度，做好小区环境常态化巡查，整治毁绿种菜等不文明行为，推进老旧小区停车位改造。落实“综合执法进社区”工作，开展违法建设专项整治和“油烟扰民”专项巡查，提升住宅小区居住环境品质，到2025年底创</w:t>
      </w:r>
      <w:r>
        <w:rPr>
          <w:rFonts w:hint="eastAsia" w:ascii="仿宋_GB2312" w:hAnsi="仿宋_GB2312" w:eastAsia="仿宋_GB2312" w:cs="仿宋_GB2312"/>
          <w:color w:val="auto"/>
          <w:kern w:val="0"/>
          <w:sz w:val="32"/>
          <w:szCs w:val="32"/>
          <w:u w:val="none"/>
          <w:lang w:val="en-US" w:eastAsia="zh-CN" w:bidi="ar"/>
        </w:rPr>
        <w:t>成30个“最干净居民小区”。</w:t>
      </w:r>
      <w:r>
        <w:rPr>
          <w:rFonts w:hint="eastAsia" w:ascii="楷体" w:hAnsi="楷体" w:eastAsia="楷体" w:cs="楷体"/>
          <w:b w:val="0"/>
          <w:bCs w:val="0"/>
          <w:color w:val="auto"/>
          <w:kern w:val="0"/>
          <w:sz w:val="32"/>
          <w:szCs w:val="32"/>
          <w:lang w:val="en-US" w:eastAsia="zh-CN" w:bidi="ar"/>
        </w:rPr>
        <w:t xml:space="preserve">（牵头单位：市住房城乡建设局，责任单位：各县区政府、各管委会、市生态环境局、市市场监督管理局、市城市管理行政执法局） </w:t>
      </w:r>
    </w:p>
    <w:p>
      <w:pPr>
        <w:keepNext w:val="0"/>
        <w:keepLines w:val="0"/>
        <w:pageBreakBefore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sz w:val="32"/>
          <w:szCs w:val="32"/>
          <w:lang w:val="en-US" w:eastAsia="zh-CN"/>
        </w:rPr>
        <w:t>2.提升城乡结合部</w:t>
      </w:r>
      <w:r>
        <w:rPr>
          <w:rFonts w:hint="eastAsia" w:ascii="仿宋_GB2312" w:hAnsi="仿宋_GB2312" w:eastAsia="仿宋_GB2312" w:cs="仿宋_GB2312"/>
          <w:b/>
          <w:bCs/>
          <w:strike w:val="0"/>
          <w:dstrike w:val="0"/>
          <w:color w:val="auto"/>
          <w:sz w:val="32"/>
          <w:szCs w:val="32"/>
          <w:lang w:val="en-US" w:eastAsia="zh-CN"/>
        </w:rPr>
        <w:t>、</w:t>
      </w:r>
      <w:r>
        <w:rPr>
          <w:rFonts w:hint="eastAsia" w:ascii="仿宋_GB2312" w:hAnsi="仿宋_GB2312" w:eastAsia="仿宋_GB2312" w:cs="仿宋_GB2312"/>
          <w:b/>
          <w:bCs/>
          <w:color w:val="auto"/>
          <w:sz w:val="32"/>
          <w:szCs w:val="32"/>
          <w:lang w:val="en-US" w:eastAsia="zh-CN"/>
        </w:rPr>
        <w:t>农村人居环境。</w:t>
      </w:r>
      <w:r>
        <w:rPr>
          <w:rFonts w:hint="eastAsia" w:ascii="仿宋_GB2312" w:hAnsi="仿宋_GB2312" w:eastAsia="仿宋_GB2312" w:cs="仿宋_GB2312"/>
          <w:color w:val="auto"/>
          <w:sz w:val="32"/>
          <w:szCs w:val="32"/>
          <w:lang w:val="en-US" w:eastAsia="zh-CN"/>
        </w:rPr>
        <w:t>结合美丽乡村建设，推动区域内公厕、垃圾收集点等环卫设施改建提升，开展环境盲区清零行动，加快老旧小区改造步伐，加强农地周边环境整治，依法对偷倒乱倒垃圾行为进行查处，提升区域人居环境品质</w:t>
      </w:r>
      <w:r>
        <w:rPr>
          <w:rFonts w:hint="eastAsia" w:ascii="仿宋_GB2312" w:hAnsi="仿宋_GB2312" w:eastAsia="仿宋_GB2312" w:cs="仿宋_GB2312"/>
          <w:color w:val="auto"/>
          <w:sz w:val="32"/>
          <w:szCs w:val="32"/>
        </w:rPr>
        <w:t>。</w:t>
      </w:r>
      <w:r>
        <w:rPr>
          <w:rFonts w:hint="eastAsia" w:ascii="楷体" w:hAnsi="楷体" w:eastAsia="楷体" w:cs="楷体"/>
          <w:b w:val="0"/>
          <w:bCs w:val="0"/>
          <w:color w:val="auto"/>
          <w:kern w:val="0"/>
          <w:sz w:val="32"/>
          <w:szCs w:val="32"/>
          <w:lang w:val="en-US" w:eastAsia="zh-CN" w:bidi="ar"/>
        </w:rPr>
        <w:t>（牵头单位：市住房城乡建设局、市农业农村局，责任单位：各县区政府、各管委会、市乡村振兴局、市城市管理行政执法局）</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bCs/>
          <w:color w:val="auto"/>
          <w:kern w:val="0"/>
          <w:sz w:val="32"/>
          <w:szCs w:val="32"/>
          <w:lang w:val="en-US" w:eastAsia="zh-CN" w:bidi="ar"/>
        </w:rPr>
      </w:pPr>
      <w:r>
        <w:rPr>
          <w:rFonts w:hint="eastAsia" w:ascii="楷体" w:hAnsi="楷体" w:eastAsia="楷体" w:cs="楷体"/>
          <w:color w:val="auto"/>
          <w:kern w:val="0"/>
          <w:sz w:val="32"/>
          <w:szCs w:val="32"/>
          <w:lang w:val="en-US" w:eastAsia="zh-CN" w:bidi="ar"/>
        </w:rPr>
        <w:t xml:space="preserve">（二）开展公共空间洁净提升行动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default"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b/>
          <w:bCs/>
          <w:color w:val="auto"/>
          <w:sz w:val="32"/>
          <w:szCs w:val="32"/>
          <w:lang w:val="en-US" w:eastAsia="zh-CN"/>
        </w:rPr>
        <w:t>3.推进“席地而坐”工作。</w:t>
      </w:r>
      <w:r>
        <w:rPr>
          <w:rFonts w:hint="eastAsia" w:ascii="仿宋_GB2312" w:hAnsi="仿宋_GB2312" w:eastAsia="仿宋_GB2312" w:cs="仿宋_GB2312"/>
          <w:color w:val="auto"/>
          <w:kern w:val="0"/>
          <w:sz w:val="32"/>
          <w:szCs w:val="32"/>
          <w:lang w:val="en-US" w:eastAsia="zh-CN" w:bidi="ar"/>
        </w:rPr>
        <w:t>持续推进“席地而坐”试点创建工作，出台“席地而坐”示范区域保洁规范标准，不断提高示范区域创建质量。</w:t>
      </w:r>
      <w:r>
        <w:rPr>
          <w:rFonts w:hint="eastAsia" w:ascii="楷体" w:hAnsi="楷体" w:eastAsia="楷体" w:cs="楷体"/>
          <w:b w:val="0"/>
          <w:bCs w:val="0"/>
          <w:color w:val="auto"/>
          <w:kern w:val="0"/>
          <w:sz w:val="32"/>
          <w:szCs w:val="32"/>
          <w:lang w:val="en-US" w:eastAsia="zh-CN" w:bidi="ar"/>
        </w:rPr>
        <w:t>（牵头单位：市城市管理行政执法局、市文明办，责任单位：各县区政府、各管委会、市直及驻池相关单位）</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sz w:val="32"/>
          <w:szCs w:val="32"/>
          <w:lang w:val="en-US" w:eastAsia="zh-CN"/>
        </w:rPr>
        <w:t>4.提升良好公共环境。</w:t>
      </w:r>
      <w:r>
        <w:rPr>
          <w:rFonts w:hint="eastAsia" w:ascii="仿宋_GB2312" w:hAnsi="仿宋_GB2312" w:eastAsia="仿宋_GB2312" w:cs="仿宋_GB2312"/>
          <w:color w:val="auto"/>
          <w:kern w:val="0"/>
          <w:sz w:val="32"/>
          <w:szCs w:val="32"/>
          <w:lang w:val="en-US" w:eastAsia="zh-CN" w:bidi="ar"/>
        </w:rPr>
        <w:t>以党政机关、企事业单位及公共场所等管理单位为重点区域，加强周边环境整治，加大沿线环境卫生治理，落实国家卫生城市、文明城市创建要求，营造干净、整洁、有序、安全的公共环境，到2025年底创</w:t>
      </w:r>
      <w:r>
        <w:rPr>
          <w:rFonts w:hint="eastAsia" w:ascii="仿宋_GB2312" w:hAnsi="仿宋_GB2312" w:eastAsia="仿宋_GB2312" w:cs="仿宋_GB2312"/>
          <w:color w:val="auto"/>
          <w:kern w:val="0"/>
          <w:sz w:val="32"/>
          <w:szCs w:val="32"/>
          <w:u w:val="none"/>
          <w:lang w:val="en-US" w:eastAsia="zh-CN" w:bidi="ar"/>
        </w:rPr>
        <w:t>成30个“最干净公共单位”。</w:t>
      </w:r>
      <w:r>
        <w:rPr>
          <w:rFonts w:hint="eastAsia" w:ascii="楷体" w:hAnsi="楷体" w:eastAsia="楷体" w:cs="楷体"/>
          <w:b w:val="0"/>
          <w:bCs w:val="0"/>
          <w:color w:val="auto"/>
          <w:kern w:val="0"/>
          <w:sz w:val="32"/>
          <w:szCs w:val="32"/>
          <w:lang w:val="en-US" w:eastAsia="zh-CN" w:bidi="ar"/>
        </w:rPr>
        <w:t>（牵头单位：市机关事务管理局，责任单位：各县区政府、各管委会，市直及驻池有关单位）</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default"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5.提升建筑立面洁净水平。</w:t>
      </w:r>
      <w:r>
        <w:rPr>
          <w:rFonts w:hint="eastAsia" w:ascii="仿宋_GB2312" w:hAnsi="仿宋_GB2312" w:eastAsia="仿宋_GB2312" w:cs="仿宋_GB2312"/>
          <w:color w:val="auto"/>
          <w:kern w:val="0"/>
          <w:sz w:val="32"/>
          <w:szCs w:val="32"/>
          <w:lang w:val="en-US" w:eastAsia="zh-CN" w:bidi="ar"/>
        </w:rPr>
        <w:t>按照“谁管养、谁负责”“谁所有、谁负责”“谁使用、谁负责”等分类处理原则，开展沿街建（构）筑物外立面洁净行动，建立定期清洗制度，保持外侧立面无渍迹见本色，加强建筑第五立面（屋顶）环境排查，重点解决屋顶乱堆放乱搭建、立面不洁破旧、线缆杂乱等问题，提升立面洁净品质。（</w:t>
      </w:r>
      <w:r>
        <w:rPr>
          <w:rFonts w:hint="eastAsia" w:ascii="楷体" w:hAnsi="楷体" w:eastAsia="楷体" w:cs="楷体"/>
          <w:b w:val="0"/>
          <w:bCs w:val="0"/>
          <w:color w:val="auto"/>
          <w:kern w:val="0"/>
          <w:sz w:val="32"/>
          <w:szCs w:val="32"/>
          <w:lang w:val="en-US" w:eastAsia="zh-CN" w:bidi="ar"/>
        </w:rPr>
        <w:t>牵头单位：市住房城乡建设局，责任单位：各县区政府、各管委会、市发展和改革委员会、市经济和信息化局、产权所有者和使用者）</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6.规范户外广告设置。</w:t>
      </w:r>
      <w:r>
        <w:rPr>
          <w:rFonts w:hint="eastAsia" w:ascii="仿宋_GB2312" w:hAnsi="仿宋_GB2312" w:eastAsia="仿宋_GB2312" w:cs="仿宋_GB2312"/>
          <w:color w:val="auto"/>
          <w:kern w:val="0"/>
          <w:sz w:val="32"/>
          <w:szCs w:val="32"/>
          <w:lang w:val="en-US" w:eastAsia="zh-CN" w:bidi="ar"/>
        </w:rPr>
        <w:t>坚持“谁审批谁负责、市级牵头督查”原则，严格执行审批制度，规范户外广告设置；开展户外广告集中整治，加大违法户外广告设施拆除力度，保障公共空间安全；督促相关单位及时更新更换破旧公益广告，提升市容环境品质。</w:t>
      </w:r>
      <w:r>
        <w:rPr>
          <w:rFonts w:hint="eastAsia" w:ascii="楷体" w:hAnsi="楷体" w:eastAsia="楷体" w:cs="楷体"/>
          <w:b w:val="0"/>
          <w:bCs w:val="0"/>
          <w:color w:val="auto"/>
          <w:kern w:val="0"/>
          <w:sz w:val="32"/>
          <w:szCs w:val="32"/>
          <w:lang w:val="en-US" w:eastAsia="zh-CN" w:bidi="ar"/>
        </w:rPr>
        <w:t>(牵头单位：市城市管理行政执法局、市文明办，责任单位：各县区政府、各管委会)</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7.提升城市夜景品质。</w:t>
      </w:r>
      <w:r>
        <w:rPr>
          <w:rFonts w:hint="eastAsia" w:ascii="仿宋_GB2312" w:hAnsi="仿宋_GB2312" w:eastAsia="仿宋_GB2312" w:cs="仿宋_GB2312"/>
          <w:b w:val="0"/>
          <w:bCs w:val="0"/>
          <w:color w:val="auto"/>
          <w:kern w:val="0"/>
          <w:sz w:val="32"/>
          <w:szCs w:val="32"/>
          <w:lang w:val="en-US" w:eastAsia="zh-CN" w:bidi="ar"/>
        </w:rPr>
        <w:t>加快推进重要城市节点亮化提升工程建设，着力打造市民喜爱的夜间打卡地。定期组织排查亮化设施安全隐患，确保亮化设施运行安全。</w:t>
      </w:r>
      <w:r>
        <w:rPr>
          <w:rFonts w:hint="eastAsia" w:ascii="楷体" w:hAnsi="楷体" w:eastAsia="楷体" w:cs="楷体"/>
          <w:b w:val="0"/>
          <w:bCs w:val="0"/>
          <w:color w:val="auto"/>
          <w:kern w:val="0"/>
          <w:sz w:val="32"/>
          <w:szCs w:val="32"/>
          <w:lang w:val="en-US" w:eastAsia="zh-CN" w:bidi="ar"/>
        </w:rPr>
        <w:t>(牵头单位：市住房城乡建设局，责任单位：各县区政府、各管委会)</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楷体" w:hAnsi="楷体" w:eastAsia="楷体" w:cs="楷体"/>
          <w:color w:val="auto"/>
          <w:kern w:val="0"/>
          <w:sz w:val="32"/>
          <w:szCs w:val="32"/>
          <w:lang w:val="en-US" w:eastAsia="zh-CN" w:bidi="ar"/>
        </w:rPr>
      </w:pPr>
      <w:r>
        <w:rPr>
          <w:rFonts w:hint="eastAsia" w:ascii="楷体" w:hAnsi="楷体" w:eastAsia="楷体" w:cs="楷体"/>
          <w:color w:val="auto"/>
          <w:kern w:val="0"/>
          <w:sz w:val="32"/>
          <w:szCs w:val="32"/>
          <w:lang w:val="en-US" w:eastAsia="zh-CN" w:bidi="ar"/>
        </w:rPr>
        <w:t xml:space="preserve">（三）开展城市道路洁净提升行动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8.完善道路市政设施。</w:t>
      </w:r>
      <w:r>
        <w:rPr>
          <w:rFonts w:hint="eastAsia" w:ascii="仿宋_GB2312" w:hAnsi="仿宋_GB2312" w:eastAsia="仿宋_GB2312" w:cs="仿宋_GB2312"/>
          <w:color w:val="auto"/>
          <w:kern w:val="0"/>
          <w:sz w:val="32"/>
          <w:szCs w:val="32"/>
          <w:lang w:val="en-US" w:eastAsia="zh-CN" w:bidi="ar"/>
        </w:rPr>
        <w:t xml:space="preserve">推广使用隐形井盖，使其面层铺装与周边市政设施保持一致。完善人行道上盲道等无障碍设施，确保连续、畅通。及时检查维护城市道路照明设施，城市道路、街巷等公共场所应设置路灯照明装置，亮灯率达98%。 </w:t>
      </w:r>
      <w:r>
        <w:rPr>
          <w:rFonts w:hint="eastAsia" w:ascii="楷体" w:hAnsi="楷体" w:eastAsia="楷体" w:cs="楷体"/>
          <w:b w:val="0"/>
          <w:bCs w:val="0"/>
          <w:color w:val="auto"/>
          <w:kern w:val="0"/>
          <w:sz w:val="32"/>
          <w:szCs w:val="32"/>
          <w:lang w:val="en-US" w:eastAsia="zh-CN" w:bidi="ar"/>
        </w:rPr>
        <w:t>（牵头单位：市住房城乡建设局，责任单位：各县区政府、各管委会、市经济和信息化局）</w:t>
      </w:r>
    </w:p>
    <w:p>
      <w:pPr>
        <w:keepNext w:val="0"/>
        <w:keepLines w:val="0"/>
        <w:pageBreakBefore w:val="0"/>
        <w:widowControl w:val="0"/>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9.提升道路精细化保洁水平。</w:t>
      </w:r>
      <w:r>
        <w:rPr>
          <w:rFonts w:hint="eastAsia" w:ascii="仿宋_GB2312" w:hAnsi="仿宋_GB2312" w:eastAsia="仿宋_GB2312" w:cs="仿宋_GB2312"/>
          <w:color w:val="auto"/>
          <w:kern w:val="0"/>
          <w:sz w:val="32"/>
          <w:szCs w:val="32"/>
          <w:lang w:val="en-US" w:eastAsia="zh-CN" w:bidi="ar"/>
        </w:rPr>
        <w:t>对照《池州市创建全国文明城市实地考察操作手册》及《池州市病媒生物防制达标工作要求》，推进城市道路和人行道深度保洁工作，推广机械作业替代人工及人机结合作业模式，探索智能洗扫设备应用场景。加大公路、铁路、机场沿线环境卫生治理力度，到2025年底创</w:t>
      </w:r>
      <w:r>
        <w:rPr>
          <w:rFonts w:hint="eastAsia" w:ascii="仿宋_GB2312" w:hAnsi="仿宋_GB2312" w:eastAsia="仿宋_GB2312" w:cs="仿宋_GB2312"/>
          <w:color w:val="auto"/>
          <w:kern w:val="0"/>
          <w:sz w:val="32"/>
          <w:szCs w:val="32"/>
          <w:u w:val="none"/>
          <w:lang w:val="en-US" w:eastAsia="zh-CN" w:bidi="ar"/>
        </w:rPr>
        <w:t>成30条“最干净道路”。</w:t>
      </w:r>
      <w:r>
        <w:rPr>
          <w:rFonts w:hint="eastAsia" w:ascii="楷体" w:hAnsi="楷体" w:eastAsia="楷体" w:cs="楷体"/>
          <w:b w:val="0"/>
          <w:bCs w:val="0"/>
          <w:color w:val="auto"/>
          <w:kern w:val="0"/>
          <w:sz w:val="32"/>
          <w:szCs w:val="32"/>
          <w:lang w:val="en-US" w:eastAsia="zh-CN" w:bidi="ar"/>
        </w:rPr>
        <w:t>（牵头单位：市城市管理行政执法局，责任单位：各县区政府、各管委会、市发展和改革委员会、市交通运输局、九华山机场分公司）</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lang w:val="en-US" w:eastAsia="zh-CN"/>
        </w:rPr>
      </w:pPr>
      <w:r>
        <w:rPr>
          <w:rFonts w:hint="eastAsia" w:ascii="仿宋_GB2312" w:hAnsi="仿宋_GB2312" w:eastAsia="仿宋_GB2312" w:cs="仿宋_GB2312"/>
          <w:b/>
          <w:bCs/>
          <w:color w:val="auto"/>
          <w:kern w:val="0"/>
          <w:sz w:val="32"/>
          <w:szCs w:val="32"/>
          <w:lang w:val="en-US" w:eastAsia="zh-CN" w:bidi="ar"/>
        </w:rPr>
        <w:t>10.提升道路秩序环境。</w:t>
      </w:r>
      <w:r>
        <w:rPr>
          <w:rFonts w:hint="eastAsia" w:ascii="仿宋_GB2312" w:hAnsi="仿宋_GB2312" w:eastAsia="仿宋_GB2312" w:cs="仿宋_GB2312"/>
          <w:color w:val="auto"/>
          <w:kern w:val="0"/>
          <w:sz w:val="32"/>
          <w:szCs w:val="32"/>
          <w:lang w:val="en-US" w:eastAsia="zh-CN" w:bidi="ar"/>
        </w:rPr>
        <w:t>规范停车泊位施划，加强共享单车企业运营监督管理，加大违法停车整治，推动各类车辆有序停放。加大对店外经营、侵占城市道路、乱张贴、乱披挂、乱涂写、乱刻画、小广告等损害城市道路秩序环境违法行为的处罚力度，维护干净有序的道路环境。</w:t>
      </w:r>
      <w:r>
        <w:rPr>
          <w:rFonts w:hint="eastAsia" w:ascii="楷体" w:hAnsi="楷体" w:eastAsia="楷体" w:cs="楷体"/>
          <w:b w:val="0"/>
          <w:bCs w:val="0"/>
          <w:color w:val="auto"/>
          <w:kern w:val="0"/>
          <w:sz w:val="32"/>
          <w:szCs w:val="32"/>
          <w:lang w:val="en-US" w:eastAsia="zh-CN" w:bidi="ar"/>
        </w:rPr>
        <w:t>（牵头单位：市城市管理行政执法局，责任单位：各县区政府、各管委会、市公安局、市交通运输局）</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11.提升城区绿化品质。</w:t>
      </w:r>
      <w:r>
        <w:rPr>
          <w:rFonts w:hint="eastAsia" w:ascii="仿宋_GB2312" w:hAnsi="仿宋_GB2312" w:eastAsia="仿宋_GB2312" w:cs="仿宋_GB2312"/>
          <w:color w:val="auto"/>
          <w:kern w:val="0"/>
          <w:sz w:val="32"/>
          <w:szCs w:val="32"/>
          <w:lang w:val="en-US" w:eastAsia="zh-CN" w:bidi="ar"/>
        </w:rPr>
        <w:t>以“塑造城市特色，体现城市风貌，提升城市品质”为出发点，分步、分年度实施推进，打造“四季有花，处处有景”的特色景观，重点对城市主要节点滨江片区、平天湖城市会客厅、交通枢纽、城市出入口、道路交口、公园节点等区域开展环境综合整治，全面提升城区绿化景观品质。</w:t>
      </w:r>
      <w:r>
        <w:rPr>
          <w:rFonts w:hint="eastAsia" w:ascii="楷体" w:hAnsi="楷体" w:eastAsia="楷体" w:cs="楷体"/>
          <w:b w:val="0"/>
          <w:bCs w:val="0"/>
          <w:color w:val="auto"/>
          <w:kern w:val="0"/>
          <w:sz w:val="32"/>
          <w:szCs w:val="32"/>
          <w:lang w:val="en-US" w:eastAsia="zh-CN" w:bidi="ar"/>
        </w:rPr>
        <w:t>（牵头单位：市住房城乡建设局，责任单位：各县区政府、各管委会）</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楷体" w:hAnsi="楷体" w:eastAsia="楷体" w:cs="楷体"/>
          <w:color w:val="auto"/>
          <w:kern w:val="0"/>
          <w:sz w:val="32"/>
          <w:szCs w:val="32"/>
          <w:lang w:val="en-US" w:eastAsia="zh-CN" w:bidi="ar"/>
        </w:rPr>
      </w:pPr>
      <w:r>
        <w:rPr>
          <w:rFonts w:hint="eastAsia" w:ascii="楷体" w:hAnsi="楷体" w:eastAsia="楷体" w:cs="楷体"/>
          <w:color w:val="auto"/>
          <w:kern w:val="0"/>
          <w:sz w:val="32"/>
          <w:szCs w:val="32"/>
          <w:lang w:val="en-US" w:eastAsia="zh-CN" w:bidi="ar"/>
        </w:rPr>
        <w:t xml:space="preserve">（四）开展公园景区洁净提升行动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12.改造公园环境。</w:t>
      </w:r>
      <w:r>
        <w:rPr>
          <w:rFonts w:hint="eastAsia" w:ascii="仿宋_GB2312" w:hAnsi="仿宋_GB2312" w:eastAsia="仿宋_GB2312" w:cs="仿宋_GB2312"/>
          <w:color w:val="auto"/>
          <w:kern w:val="0"/>
          <w:sz w:val="32"/>
          <w:szCs w:val="32"/>
          <w:lang w:val="en-US" w:eastAsia="zh-CN" w:bidi="ar"/>
        </w:rPr>
        <w:t>坚持“微改造精提升”，精心打造干净、舒适、安全、有序的公园环境，公园内打造若干游人如织的“网红打卡点”，实现道路干净清爽、设施整洁美观、水面清澈无污染、环境秩序井然的目标，到2025年底创</w:t>
      </w:r>
      <w:r>
        <w:rPr>
          <w:rFonts w:hint="eastAsia" w:ascii="仿宋_GB2312" w:hAnsi="仿宋_GB2312" w:eastAsia="仿宋_GB2312" w:cs="仿宋_GB2312"/>
          <w:color w:val="auto"/>
          <w:kern w:val="0"/>
          <w:sz w:val="32"/>
          <w:szCs w:val="32"/>
          <w:u w:val="none"/>
          <w:lang w:val="en-US" w:eastAsia="zh-CN" w:bidi="ar"/>
        </w:rPr>
        <w:t>成5个“最干净公园”。</w:t>
      </w:r>
      <w:r>
        <w:rPr>
          <w:rFonts w:hint="eastAsia" w:ascii="楷体" w:hAnsi="楷体" w:eastAsia="楷体" w:cs="楷体"/>
          <w:b w:val="0"/>
          <w:bCs w:val="0"/>
          <w:color w:val="auto"/>
          <w:kern w:val="0"/>
          <w:sz w:val="32"/>
          <w:szCs w:val="32"/>
          <w:lang w:val="en-US" w:eastAsia="zh-CN" w:bidi="ar"/>
        </w:rPr>
        <w:t>（牵头单位：市住房城乡建设局，责任单位：各县区政府、各管委会）</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13.提升旅游景区环境。</w:t>
      </w:r>
      <w:r>
        <w:rPr>
          <w:rFonts w:hint="eastAsia" w:ascii="仿宋_GB2312" w:hAnsi="仿宋_GB2312" w:eastAsia="仿宋_GB2312" w:cs="仿宋_GB2312"/>
          <w:color w:val="auto"/>
          <w:kern w:val="0"/>
          <w:sz w:val="32"/>
          <w:szCs w:val="32"/>
          <w:lang w:val="en-US" w:eastAsia="zh-CN" w:bidi="ar"/>
        </w:rPr>
        <w:t>加强全市18处4A级以上旅游景区环境品质提升，做到道路设施便捷干净、绿地水域清爽整洁、餐饮住宿卫生安全，进一步提升景区景点品质和颜值，全力打造整洁优美、温馨舒适、文明和谐的旅游环境，到2025年底创</w:t>
      </w:r>
      <w:r>
        <w:rPr>
          <w:rFonts w:hint="eastAsia" w:ascii="仿宋_GB2312" w:hAnsi="仿宋_GB2312" w:eastAsia="仿宋_GB2312" w:cs="仿宋_GB2312"/>
          <w:color w:val="auto"/>
          <w:kern w:val="0"/>
          <w:sz w:val="32"/>
          <w:szCs w:val="32"/>
          <w:u w:val="none"/>
          <w:lang w:val="en-US" w:eastAsia="zh-CN" w:bidi="ar"/>
        </w:rPr>
        <w:t>成18个“最干净旅游景区”。</w:t>
      </w:r>
      <w:r>
        <w:rPr>
          <w:rFonts w:hint="eastAsia" w:ascii="楷体" w:hAnsi="楷体" w:eastAsia="楷体" w:cs="楷体"/>
          <w:b w:val="0"/>
          <w:bCs w:val="0"/>
          <w:color w:val="auto"/>
          <w:kern w:val="0"/>
          <w:sz w:val="32"/>
          <w:szCs w:val="32"/>
          <w:lang w:val="en-US" w:eastAsia="zh-CN" w:bidi="ar"/>
        </w:rPr>
        <w:t>（牵头单位：市文化和旅游局，责任单位：各县区政府、九华山风景区、平天湖风景区管委会）</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kern w:val="0"/>
          <w:sz w:val="32"/>
          <w:szCs w:val="32"/>
          <w:lang w:val="en-US" w:eastAsia="zh-CN" w:bidi="ar"/>
        </w:rPr>
      </w:pPr>
      <w:r>
        <w:rPr>
          <w:rFonts w:hint="eastAsia" w:ascii="楷体" w:hAnsi="楷体" w:eastAsia="楷体" w:cs="楷体"/>
          <w:color w:val="auto"/>
          <w:kern w:val="0"/>
          <w:sz w:val="32"/>
          <w:szCs w:val="32"/>
          <w:lang w:val="en-US" w:eastAsia="zh-CN" w:bidi="ar"/>
        </w:rPr>
        <w:t xml:space="preserve">（五）开展商圈市场洁净提升行动 </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14.提升商务区（商业广场）整体环境。</w:t>
      </w:r>
      <w:r>
        <w:rPr>
          <w:rFonts w:hint="eastAsia" w:ascii="仿宋_GB2312" w:hAnsi="仿宋_GB2312" w:eastAsia="仿宋_GB2312" w:cs="仿宋_GB2312"/>
          <w:color w:val="auto"/>
          <w:kern w:val="0"/>
          <w:sz w:val="32"/>
          <w:szCs w:val="32"/>
          <w:lang w:val="en-US" w:eastAsia="zh-CN" w:bidi="ar"/>
        </w:rPr>
        <w:t>提升大型商圈周边环境质量，</w:t>
      </w:r>
      <w:r>
        <w:rPr>
          <w:rFonts w:hint="eastAsia" w:ascii="仿宋_GB2312" w:hAnsi="仿宋_GB2312" w:eastAsia="仿宋_GB2312" w:cs="仿宋_GB2312"/>
          <w:color w:val="auto"/>
          <w:sz w:val="32"/>
          <w:szCs w:val="32"/>
        </w:rPr>
        <w:t>重点对商圈内存在的线路乱、停车乱、卫生差、基础设施破损等问题进行集中整治。</w:t>
      </w:r>
      <w:r>
        <w:rPr>
          <w:rFonts w:hint="eastAsia" w:ascii="仿宋_GB2312" w:hAnsi="仿宋_GB2312" w:eastAsia="仿宋_GB2312" w:cs="仿宋_GB2312"/>
          <w:color w:val="auto"/>
          <w:kern w:val="0"/>
          <w:sz w:val="32"/>
          <w:szCs w:val="32"/>
          <w:lang w:val="en-US" w:eastAsia="zh-CN" w:bidi="ar"/>
        </w:rPr>
        <w:t>加强日常经营管理，规范店招设置，杜绝乱摆乱堆，确保有序经营。由行业监管部门及属地街道探索建立健全常态长效管理机制，充分采取“多部门联动管理”与“网格属地化管理”相结合的方式，强化动态监管，营造干净整洁的办公、消费环境，到2025年底创成3个“最干净商圈”。</w:t>
      </w:r>
      <w:r>
        <w:rPr>
          <w:rFonts w:hint="eastAsia" w:ascii="楷体" w:hAnsi="楷体" w:eastAsia="楷体" w:cs="楷体"/>
          <w:b w:val="0"/>
          <w:bCs w:val="0"/>
          <w:color w:val="auto"/>
          <w:kern w:val="0"/>
          <w:sz w:val="32"/>
          <w:szCs w:val="32"/>
          <w:lang w:val="en-US" w:eastAsia="zh-CN" w:bidi="ar"/>
        </w:rPr>
        <w:t>（牵头单位：市商务局、市城市管理行政执法局，责任单位：各县区政府、各管委会）</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15.提升农贸（专业）市场整体环境。</w:t>
      </w:r>
      <w:r>
        <w:rPr>
          <w:rFonts w:hint="eastAsia" w:ascii="仿宋_GB2312" w:hAnsi="仿宋_GB2312" w:eastAsia="仿宋_GB2312" w:cs="仿宋_GB2312"/>
          <w:color w:val="auto"/>
          <w:sz w:val="32"/>
          <w:szCs w:val="32"/>
        </w:rPr>
        <w:t>聚焦卫生、环保、消防和安全设施、地面、墙体、停车场</w:t>
      </w:r>
      <w:r>
        <w:rPr>
          <w:rFonts w:hint="eastAsia" w:ascii="仿宋_GB2312" w:hAnsi="仿宋_GB2312" w:eastAsia="仿宋_GB2312" w:cs="仿宋_GB2312"/>
          <w:color w:val="auto"/>
          <w:kern w:val="0"/>
          <w:sz w:val="32"/>
          <w:szCs w:val="32"/>
          <w:lang w:val="en-US" w:eastAsia="zh-CN" w:bidi="ar"/>
        </w:rPr>
        <w:t>、周边交通出入口及通道建设，通过改造提升、规划新建、撤除整合</w:t>
      </w:r>
      <w:r>
        <w:rPr>
          <w:rFonts w:hint="eastAsia" w:ascii="仿宋_GB2312" w:hAnsi="仿宋_GB2312" w:eastAsia="仿宋_GB2312" w:cs="仿宋_GB2312"/>
          <w:color w:val="auto"/>
          <w:sz w:val="32"/>
          <w:szCs w:val="32"/>
        </w:rPr>
        <w:t>等配置方式，着力打造一批高</w:t>
      </w:r>
      <w:r>
        <w:rPr>
          <w:rFonts w:hint="eastAsia" w:ascii="仿宋_GB2312" w:hAnsi="仿宋_GB2312" w:eastAsia="仿宋_GB2312" w:cs="仿宋_GB2312"/>
          <w:color w:val="auto"/>
          <w:sz w:val="32"/>
          <w:szCs w:val="32"/>
          <w:lang w:val="en-US" w:eastAsia="zh-CN"/>
        </w:rPr>
        <w:t>标准</w:t>
      </w:r>
      <w:r>
        <w:rPr>
          <w:rFonts w:hint="eastAsia" w:ascii="仿宋_GB2312" w:hAnsi="仿宋_GB2312" w:eastAsia="仿宋_GB2312" w:cs="仿宋_GB2312"/>
          <w:color w:val="auto"/>
          <w:sz w:val="32"/>
          <w:szCs w:val="32"/>
        </w:rPr>
        <w:t>示范市场、特色市场、网红市场，为市民创造更干净整洁、舒心放心的购物环境。落实农贸市场主体单位环境卫生长效管理责任，采取每日清扫、每周大扫除、定期防疫消杀等措施，突出</w:t>
      </w:r>
      <w:r>
        <w:rPr>
          <w:rFonts w:hint="eastAsia" w:ascii="仿宋_GB2312" w:hAnsi="仿宋_GB2312" w:eastAsia="仿宋_GB2312" w:cs="仿宋_GB2312"/>
          <w:color w:val="auto"/>
          <w:sz w:val="32"/>
          <w:szCs w:val="32"/>
          <w:lang w:val="en-US" w:eastAsia="zh-CN"/>
        </w:rPr>
        <w:t>活禽售卖宰杀区域、</w:t>
      </w:r>
      <w:r>
        <w:rPr>
          <w:rFonts w:hint="eastAsia" w:ascii="仿宋_GB2312" w:hAnsi="仿宋_GB2312" w:eastAsia="仿宋_GB2312" w:cs="仿宋_GB2312"/>
          <w:color w:val="auto"/>
          <w:sz w:val="32"/>
          <w:szCs w:val="32"/>
        </w:rPr>
        <w:t>水产摊位、公共厕所、垃圾分类箱（桶）的卫生保洁，严格垃圾日产日清，确保达到“场清地净</w:t>
      </w:r>
      <w:r>
        <w:rPr>
          <w:rFonts w:hint="eastAsia" w:ascii="仿宋_GB2312" w:hAnsi="仿宋_GB2312" w:eastAsia="仿宋_GB2312" w:cs="仿宋_GB2312"/>
          <w:color w:val="auto"/>
          <w:sz w:val="32"/>
          <w:szCs w:val="32"/>
          <w:lang w:val="en-US" w:eastAsia="zh-CN"/>
        </w:rPr>
        <w:t>无异味</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，到2025年底创</w:t>
      </w:r>
      <w:r>
        <w:rPr>
          <w:rFonts w:hint="eastAsia" w:ascii="仿宋_GB2312" w:hAnsi="仿宋_GB2312" w:eastAsia="仿宋_GB2312" w:cs="仿宋_GB2312"/>
          <w:color w:val="auto"/>
          <w:kern w:val="0"/>
          <w:sz w:val="32"/>
          <w:szCs w:val="32"/>
          <w:u w:val="none"/>
          <w:lang w:val="en-US" w:eastAsia="zh-CN" w:bidi="ar"/>
        </w:rPr>
        <w:t>成5个“最干净市场”。</w:t>
      </w:r>
      <w:r>
        <w:rPr>
          <w:rFonts w:hint="eastAsia" w:ascii="楷体" w:hAnsi="楷体" w:eastAsia="楷体" w:cs="楷体"/>
          <w:b w:val="0"/>
          <w:bCs w:val="0"/>
          <w:color w:val="auto"/>
          <w:kern w:val="0"/>
          <w:sz w:val="32"/>
          <w:szCs w:val="32"/>
          <w:lang w:val="en-US" w:eastAsia="zh-CN" w:bidi="ar"/>
        </w:rPr>
        <w:t>（牵头单位：市市场监督管理局、市城市管理行政执法局，责任单位：各县区政府、各管委会、市农业农村局）</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楷体" w:hAnsi="楷体" w:eastAsia="楷体" w:cs="楷体"/>
          <w:color w:val="auto"/>
          <w:kern w:val="0"/>
          <w:sz w:val="32"/>
          <w:szCs w:val="32"/>
          <w:lang w:val="en-US" w:eastAsia="zh-CN" w:bidi="ar"/>
        </w:rPr>
      </w:pPr>
      <w:r>
        <w:rPr>
          <w:rFonts w:hint="eastAsia" w:ascii="楷体" w:hAnsi="楷体" w:eastAsia="楷体" w:cs="楷体"/>
          <w:color w:val="auto"/>
          <w:kern w:val="0"/>
          <w:sz w:val="32"/>
          <w:szCs w:val="32"/>
          <w:lang w:val="en-US" w:eastAsia="zh-CN" w:bidi="ar"/>
        </w:rPr>
        <w:t xml:space="preserve">（六）开展公共设施洁净提升行动 </w:t>
      </w:r>
    </w:p>
    <w:p>
      <w:pPr>
        <w:keepNext w:val="0"/>
        <w:keepLines w:val="0"/>
        <w:pageBreakBefore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16.提升公厕管理水平。</w:t>
      </w:r>
      <w:r>
        <w:rPr>
          <w:rFonts w:hint="eastAsia" w:ascii="仿宋_GB2312" w:hAnsi="仿宋_GB2312" w:eastAsia="仿宋_GB2312" w:cs="仿宋_GB2312"/>
          <w:color w:val="auto"/>
          <w:sz w:val="32"/>
          <w:szCs w:val="32"/>
          <w:lang w:val="en-US" w:eastAsia="zh-CN"/>
        </w:rPr>
        <w:t>完善公厕配套设施，新建、改建一批智能化、人性化环卫公厕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落实定人、定岗</w:t>
      </w:r>
      <w:r>
        <w:rPr>
          <w:rFonts w:hint="eastAsia" w:ascii="仿宋_GB2312" w:hAnsi="仿宋_GB2312" w:eastAsia="仿宋_GB2312" w:cs="仿宋_GB2312"/>
          <w:color w:val="auto"/>
          <w:sz w:val="32"/>
          <w:szCs w:val="32"/>
          <w:lang w:val="en-US" w:eastAsia="zh-CN"/>
        </w:rPr>
        <w:t>保洁</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8小时全面保洁+4小时巡回保洁”</w:t>
      </w:r>
      <w:r>
        <w:rPr>
          <w:rFonts w:hint="eastAsia" w:ascii="仿宋_GB2312" w:hAnsi="仿宋_GB2312" w:eastAsia="仿宋_GB2312" w:cs="仿宋_GB2312"/>
          <w:color w:val="auto"/>
          <w:sz w:val="32"/>
          <w:szCs w:val="32"/>
        </w:rPr>
        <w:t>制度，</w:t>
      </w:r>
      <w:r>
        <w:rPr>
          <w:rFonts w:hint="eastAsia" w:ascii="仿宋_GB2312" w:hAnsi="仿宋_GB2312" w:eastAsia="仿宋_GB2312" w:cs="仿宋_GB2312"/>
          <w:color w:val="auto"/>
          <w:sz w:val="32"/>
          <w:szCs w:val="32"/>
          <w:lang w:val="en-US" w:eastAsia="zh-CN"/>
        </w:rPr>
        <w:t>同时打造一批</w:t>
      </w:r>
      <w:r>
        <w:rPr>
          <w:rFonts w:hint="eastAsia" w:ascii="仿宋_GB2312" w:hAnsi="仿宋_GB2312" w:eastAsia="仿宋_GB2312" w:cs="仿宋_GB2312"/>
          <w:color w:val="auto"/>
          <w:sz w:val="32"/>
          <w:szCs w:val="32"/>
        </w:rPr>
        <w:t>社会公厕</w:t>
      </w:r>
      <w:r>
        <w:rPr>
          <w:rFonts w:hint="eastAsia" w:ascii="仿宋_GB2312" w:hAnsi="仿宋_GB2312" w:eastAsia="仿宋_GB2312" w:cs="仿宋_GB2312"/>
          <w:color w:val="auto"/>
          <w:sz w:val="32"/>
          <w:szCs w:val="32"/>
          <w:lang w:eastAsia="zh-CN"/>
        </w:rPr>
        <w:t>对外开放</w:t>
      </w:r>
      <w:r>
        <w:rPr>
          <w:rFonts w:hint="eastAsia" w:ascii="仿宋_GB2312" w:hAnsi="仿宋_GB2312" w:eastAsia="仿宋_GB2312" w:cs="仿宋_GB2312"/>
          <w:color w:val="auto"/>
          <w:sz w:val="32"/>
          <w:szCs w:val="32"/>
          <w:lang w:val="en-US" w:eastAsia="zh-CN"/>
        </w:rPr>
        <w:t>示范点</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全面提升全市环卫公厕和社会公厕保洁质量和服务水平，到2025年底创</w:t>
      </w:r>
      <w:r>
        <w:rPr>
          <w:rFonts w:hint="eastAsia" w:ascii="仿宋_GB2312" w:hAnsi="仿宋_GB2312" w:eastAsia="仿宋_GB2312" w:cs="仿宋_GB2312"/>
          <w:color w:val="auto"/>
          <w:kern w:val="0"/>
          <w:sz w:val="32"/>
          <w:szCs w:val="32"/>
          <w:u w:val="none"/>
          <w:lang w:val="en-US" w:eastAsia="zh-CN" w:bidi="ar"/>
        </w:rPr>
        <w:t>成15个“最干净公厕”。</w:t>
      </w:r>
      <w:r>
        <w:rPr>
          <w:rFonts w:hint="eastAsia" w:ascii="楷体" w:hAnsi="楷体" w:eastAsia="楷体" w:cs="楷体"/>
          <w:b w:val="0"/>
          <w:bCs w:val="0"/>
          <w:color w:val="auto"/>
          <w:kern w:val="0"/>
          <w:sz w:val="32"/>
          <w:szCs w:val="32"/>
          <w:lang w:val="en-US" w:eastAsia="zh-CN" w:bidi="ar"/>
        </w:rPr>
        <w:t>（牵头单位：市城市管理行政执法局，责任单位：各县区政府、各管委会、市自然资源和规划局、市住房城乡建设局、市文化和旅游局等）</w:t>
      </w:r>
    </w:p>
    <w:p>
      <w:pPr>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hint="default"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17.提升垃圾中转站及周边环境。</w:t>
      </w:r>
      <w:r>
        <w:rPr>
          <w:rFonts w:hint="eastAsia" w:ascii="仿宋_GB2312" w:hAnsi="仿宋_GB2312" w:eastAsia="仿宋_GB2312" w:cs="仿宋_GB2312"/>
          <w:b w:val="0"/>
          <w:bCs w:val="0"/>
          <w:color w:val="auto"/>
          <w:kern w:val="0"/>
          <w:sz w:val="32"/>
          <w:szCs w:val="32"/>
          <w:lang w:val="en-US" w:eastAsia="zh-CN" w:bidi="ar"/>
        </w:rPr>
        <w:t>加大垃圾中转站提标升级改造工程</w:t>
      </w:r>
      <w:r>
        <w:rPr>
          <w:rFonts w:hint="eastAsia" w:ascii="仿宋_GB2312" w:hAnsi="仿宋_GB2312" w:eastAsia="仿宋_GB2312" w:cs="仿宋_GB2312"/>
          <w:b w:val="0"/>
          <w:bCs w:val="0"/>
          <w:color w:val="auto"/>
          <w:sz w:val="32"/>
          <w:szCs w:val="32"/>
          <w:lang w:val="en-US" w:eastAsia="zh-CN"/>
        </w:rPr>
        <w:t>，实施墙体外立面改造，做到与周边环境相协调、相融洽，打造“一站一品”“一墙一景”。同时做好站内外环境卫生保洁力度</w:t>
      </w:r>
      <w:r>
        <w:rPr>
          <w:rFonts w:hint="eastAsia" w:ascii="仿宋_GB2312" w:hAnsi="仿宋_GB2312" w:eastAsia="仿宋_GB2312" w:cs="仿宋_GB2312"/>
          <w:color w:val="auto"/>
          <w:sz w:val="32"/>
          <w:szCs w:val="32"/>
          <w:lang w:val="en-US" w:eastAsia="zh-CN"/>
        </w:rPr>
        <w:t>，落实消毒除臭措施，保持垃圾中转站及周边整体环境干净整洁无异味，到2025年底创</w:t>
      </w:r>
      <w:r>
        <w:rPr>
          <w:rFonts w:hint="eastAsia" w:ascii="仿宋_GB2312" w:hAnsi="仿宋_GB2312" w:eastAsia="仿宋_GB2312" w:cs="仿宋_GB2312"/>
          <w:color w:val="auto"/>
          <w:kern w:val="0"/>
          <w:sz w:val="32"/>
          <w:szCs w:val="32"/>
          <w:u w:val="none"/>
          <w:lang w:val="en-US" w:eastAsia="zh-CN" w:bidi="ar"/>
        </w:rPr>
        <w:t>成6个“最干净垃圾中转站”。</w:t>
      </w:r>
      <w:r>
        <w:rPr>
          <w:rFonts w:hint="eastAsia" w:ascii="楷体" w:hAnsi="楷体" w:eastAsia="楷体" w:cs="楷体"/>
          <w:b w:val="0"/>
          <w:bCs w:val="0"/>
          <w:color w:val="auto"/>
          <w:kern w:val="0"/>
          <w:sz w:val="32"/>
          <w:szCs w:val="32"/>
          <w:lang w:val="en-US" w:eastAsia="zh-CN" w:bidi="ar"/>
        </w:rPr>
        <w:t>（牵头单位：市城市管理行政执法局，责任单位：各县区政府、各管委会）</w:t>
      </w:r>
    </w:p>
    <w:p>
      <w:pPr>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18.推进城市驿站建设。</w:t>
      </w:r>
      <w:r>
        <w:rPr>
          <w:rFonts w:hint="eastAsia" w:ascii="仿宋_GB2312" w:hAnsi="仿宋_GB2312" w:eastAsia="仿宋_GB2312" w:cs="仿宋_GB2312"/>
          <w:color w:val="auto"/>
          <w:sz w:val="32"/>
          <w:szCs w:val="32"/>
          <w:lang w:val="en-US" w:eastAsia="zh-CN"/>
        </w:rPr>
        <w:t>结合公厕、口袋公园、再生资源回收站点等设施，建设一批有固定场所、有完善设施、有统一标识、有规范制度的城市爱心驿站，为快递、外卖、环卫、市政园林、城管、交警等户外劳动者及有需求的市民提供补给、休息等服务空间。</w:t>
      </w:r>
      <w:r>
        <w:rPr>
          <w:rFonts w:hint="eastAsia" w:ascii="仿宋_GB2312" w:hAnsi="仿宋_GB2312" w:eastAsia="仿宋_GB2312" w:cs="仿宋_GB2312"/>
          <w:color w:val="auto"/>
          <w:kern w:val="0"/>
          <w:sz w:val="32"/>
          <w:szCs w:val="32"/>
          <w:u w:val="none"/>
          <w:lang w:val="en-US" w:eastAsia="zh-CN" w:bidi="ar"/>
        </w:rPr>
        <w:t>到2025年底建成8个高标准的城市爱心驿站。</w:t>
      </w:r>
      <w:r>
        <w:rPr>
          <w:rFonts w:hint="eastAsia" w:ascii="楷体" w:hAnsi="楷体" w:eastAsia="楷体" w:cs="楷体"/>
          <w:b w:val="0"/>
          <w:bCs w:val="0"/>
          <w:color w:val="auto"/>
          <w:kern w:val="0"/>
          <w:sz w:val="32"/>
          <w:szCs w:val="32"/>
          <w:lang w:val="en-US" w:eastAsia="zh-CN" w:bidi="ar"/>
        </w:rPr>
        <w:t>（牵头单位：市城市管理行政执法局，责任单位：各县区政府、各管委会）</w:t>
      </w:r>
    </w:p>
    <w:p>
      <w:pPr>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19.加强公交站台管理。</w:t>
      </w:r>
      <w:r>
        <w:rPr>
          <w:rFonts w:hint="eastAsia" w:ascii="仿宋_GB2312" w:hAnsi="仿宋_GB2312" w:eastAsia="仿宋_GB2312" w:cs="仿宋_GB2312"/>
          <w:color w:val="auto"/>
          <w:sz w:val="32"/>
          <w:szCs w:val="32"/>
          <w:lang w:val="en-US" w:eastAsia="zh-CN"/>
        </w:rPr>
        <w:t>公交站台设施完好，外观整洁干净，广告设置规范化、内容健康并传播正能量。保证站台内外无乱张贴、乱涂写、地面无污渍现象。</w:t>
      </w:r>
      <w:r>
        <w:rPr>
          <w:rFonts w:hint="eastAsia" w:ascii="楷体" w:hAnsi="楷体" w:eastAsia="楷体" w:cs="楷体"/>
          <w:b w:val="0"/>
          <w:bCs w:val="0"/>
          <w:color w:val="auto"/>
          <w:kern w:val="0"/>
          <w:sz w:val="32"/>
          <w:szCs w:val="32"/>
          <w:lang w:val="en-US" w:eastAsia="zh-CN" w:bidi="ar"/>
        </w:rPr>
        <w:t>（牵头单位：市交通运输局，责任单位：各县区政府、各管委会）</w:t>
      </w:r>
    </w:p>
    <w:p>
      <w:pPr>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20.加强市政设施管护。</w:t>
      </w:r>
      <w:r>
        <w:rPr>
          <w:rFonts w:hint="eastAsia" w:ascii="仿宋_GB2312" w:hAnsi="仿宋_GB2312" w:eastAsia="仿宋_GB2312" w:cs="仿宋_GB2312"/>
          <w:color w:val="auto"/>
          <w:sz w:val="32"/>
          <w:szCs w:val="32"/>
          <w:lang w:val="en-US" w:eastAsia="zh-CN"/>
        </w:rPr>
        <w:t>制定市政设施维护管理制度，定期对道路沿线的配电箱、泵房、清凉亭、路灯杆、路名牌及立杆等市政设施进行擦洗，同时加大巡查力度，及时更新更换破旧市政设施。（</w:t>
      </w:r>
      <w:r>
        <w:rPr>
          <w:rFonts w:hint="eastAsia" w:ascii="楷体" w:hAnsi="楷体" w:eastAsia="楷体" w:cs="楷体"/>
          <w:b w:val="0"/>
          <w:bCs w:val="0"/>
          <w:color w:val="auto"/>
          <w:kern w:val="0"/>
          <w:sz w:val="32"/>
          <w:szCs w:val="32"/>
          <w:lang w:val="en-US" w:eastAsia="zh-CN" w:bidi="ar"/>
        </w:rPr>
        <w:t>牵头单位：市住房城乡建设局，责任单位：各县区政府、各管委会、市发展和改革委员会、市经济和信息化局、市民政局）</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楷体" w:hAnsi="楷体" w:eastAsia="楷体" w:cs="楷体"/>
          <w:color w:val="auto"/>
          <w:kern w:val="0"/>
          <w:sz w:val="32"/>
          <w:szCs w:val="32"/>
          <w:lang w:val="en-US" w:eastAsia="zh-CN" w:bidi="ar"/>
        </w:rPr>
      </w:pPr>
      <w:r>
        <w:rPr>
          <w:rFonts w:hint="eastAsia" w:ascii="楷体" w:hAnsi="楷体" w:eastAsia="楷体" w:cs="楷体"/>
          <w:color w:val="auto"/>
          <w:kern w:val="0"/>
          <w:sz w:val="32"/>
          <w:szCs w:val="32"/>
          <w:lang w:val="en-US" w:eastAsia="zh-CN" w:bidi="ar"/>
        </w:rPr>
        <w:t xml:space="preserve">（七）开展产业园区洁净提升行动 </w:t>
      </w:r>
    </w:p>
    <w:p>
      <w:pPr>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21.提升产业功能园区环境品质。</w:t>
      </w:r>
      <w:r>
        <w:rPr>
          <w:rFonts w:hint="eastAsia" w:ascii="仿宋_GB2312" w:hAnsi="仿宋_GB2312" w:eastAsia="仿宋_GB2312" w:cs="仿宋_GB2312"/>
          <w:color w:val="auto"/>
          <w:sz w:val="32"/>
          <w:szCs w:val="32"/>
          <w:lang w:eastAsia="zh-CN"/>
        </w:rPr>
        <w:t>持续提升皖江江南新兴产业集中区、</w:t>
      </w:r>
      <w:r>
        <w:rPr>
          <w:rFonts w:hint="eastAsia" w:ascii="仿宋_GB2312" w:hAnsi="仿宋_GB2312" w:eastAsia="仿宋_GB2312" w:cs="仿宋_GB2312"/>
          <w:color w:val="auto"/>
          <w:kern w:val="0"/>
          <w:sz w:val="32"/>
          <w:szCs w:val="32"/>
          <w:lang w:val="en-US" w:eastAsia="zh-CN" w:bidi="ar"/>
        </w:rPr>
        <w:t>经济技术</w:t>
      </w:r>
      <w:r>
        <w:rPr>
          <w:rFonts w:hint="eastAsia" w:ascii="仿宋_GB2312" w:hAnsi="仿宋_GB2312" w:eastAsia="仿宋_GB2312" w:cs="仿宋_GB2312"/>
          <w:color w:val="auto"/>
          <w:sz w:val="32"/>
          <w:szCs w:val="32"/>
          <w:lang w:eastAsia="zh-CN"/>
        </w:rPr>
        <w:t>开发区、高新技术产业开发区</w:t>
      </w:r>
      <w:r>
        <w:rPr>
          <w:rFonts w:hint="eastAsia" w:ascii="仿宋_GB2312" w:hAnsi="仿宋_GB2312" w:eastAsia="仿宋_GB2312" w:cs="仿宋_GB2312"/>
          <w:color w:val="auto"/>
          <w:sz w:val="32"/>
          <w:szCs w:val="32"/>
          <w:lang w:val="en-US" w:eastAsia="zh-CN"/>
        </w:rPr>
        <w:t>等工业</w:t>
      </w:r>
      <w:r>
        <w:rPr>
          <w:rFonts w:hint="eastAsia" w:ascii="仿宋_GB2312" w:hAnsi="仿宋_GB2312" w:eastAsia="仿宋_GB2312" w:cs="仿宋_GB2312"/>
          <w:color w:val="auto"/>
          <w:sz w:val="32"/>
          <w:szCs w:val="32"/>
          <w:lang w:eastAsia="zh-CN"/>
        </w:rPr>
        <w:t>园区环境，</w:t>
      </w:r>
      <w:r>
        <w:rPr>
          <w:rFonts w:hint="eastAsia" w:ascii="仿宋_GB2312" w:hAnsi="仿宋_GB2312" w:eastAsia="仿宋_GB2312" w:cs="仿宋_GB2312"/>
          <w:color w:val="auto"/>
          <w:sz w:val="32"/>
          <w:szCs w:val="32"/>
          <w:lang w:val="en-US" w:eastAsia="zh-CN"/>
        </w:rPr>
        <w:t>制定</w:t>
      </w:r>
      <w:r>
        <w:rPr>
          <w:rFonts w:hint="eastAsia" w:ascii="仿宋_GB2312" w:hAnsi="仿宋_GB2312" w:eastAsia="仿宋_GB2312" w:cs="仿宋_GB2312"/>
          <w:color w:val="auto"/>
          <w:sz w:val="32"/>
          <w:szCs w:val="32"/>
          <w:lang w:eastAsia="zh-CN"/>
        </w:rPr>
        <w:t>园区管理</w:t>
      </w:r>
      <w:r>
        <w:rPr>
          <w:rFonts w:hint="eastAsia" w:ascii="仿宋_GB2312" w:hAnsi="仿宋_GB2312" w:eastAsia="仿宋_GB2312" w:cs="仿宋_GB2312"/>
          <w:color w:val="auto"/>
          <w:sz w:val="32"/>
          <w:szCs w:val="32"/>
          <w:lang w:val="en-US" w:eastAsia="zh-CN"/>
        </w:rPr>
        <w:t>有关规定</w:t>
      </w:r>
      <w:r>
        <w:rPr>
          <w:rFonts w:hint="eastAsia" w:ascii="仿宋_GB2312" w:hAnsi="仿宋_GB2312" w:eastAsia="仿宋_GB2312" w:cs="仿宋_GB2312"/>
          <w:color w:val="auto"/>
          <w:sz w:val="32"/>
          <w:szCs w:val="32"/>
          <w:lang w:eastAsia="zh-CN"/>
        </w:rPr>
        <w:t>，落实常态化保洁机制，推进深度保洁，着力解决暴露垃圾、卫生死角、地面污渍、绿植残缺等环境问题，努力营造良好的</w:t>
      </w:r>
      <w:r>
        <w:rPr>
          <w:rFonts w:hint="eastAsia" w:ascii="仿宋_GB2312" w:hAnsi="仿宋_GB2312" w:eastAsia="仿宋_GB2312" w:cs="仿宋_GB2312"/>
          <w:color w:val="auto"/>
          <w:sz w:val="32"/>
          <w:szCs w:val="32"/>
          <w:lang w:val="en-US" w:eastAsia="zh-CN"/>
        </w:rPr>
        <w:t>工作、学习、生活</w:t>
      </w:r>
      <w:r>
        <w:rPr>
          <w:rFonts w:hint="eastAsia" w:ascii="仿宋_GB2312" w:hAnsi="仿宋_GB2312" w:eastAsia="仿宋_GB2312" w:cs="仿宋_GB2312"/>
          <w:color w:val="auto"/>
          <w:sz w:val="32"/>
          <w:szCs w:val="32"/>
          <w:lang w:eastAsia="zh-CN"/>
        </w:rPr>
        <w:t>环境。</w:t>
      </w:r>
      <w:r>
        <w:rPr>
          <w:rFonts w:hint="eastAsia" w:ascii="楷体" w:hAnsi="楷体" w:eastAsia="楷体" w:cs="楷体"/>
          <w:b w:val="0"/>
          <w:bCs w:val="0"/>
          <w:color w:val="auto"/>
          <w:kern w:val="0"/>
          <w:sz w:val="32"/>
          <w:szCs w:val="32"/>
          <w:lang w:val="en-US" w:eastAsia="zh-CN" w:bidi="ar"/>
        </w:rPr>
        <w:t>（牵头单位：市城市管理行政执法局，责任单位：贵池区政府，各管委会）</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楷体" w:hAnsi="楷体" w:eastAsia="楷体" w:cs="楷体"/>
          <w:color w:val="auto"/>
          <w:kern w:val="0"/>
          <w:sz w:val="32"/>
          <w:szCs w:val="32"/>
          <w:lang w:val="en-US" w:eastAsia="zh-CN" w:bidi="ar"/>
        </w:rPr>
      </w:pPr>
      <w:r>
        <w:rPr>
          <w:rFonts w:hint="eastAsia" w:ascii="楷体" w:hAnsi="楷体" w:eastAsia="楷体" w:cs="楷体"/>
          <w:color w:val="auto"/>
          <w:kern w:val="0"/>
          <w:sz w:val="32"/>
          <w:szCs w:val="32"/>
          <w:lang w:val="en-US" w:eastAsia="zh-CN" w:bidi="ar"/>
        </w:rPr>
        <w:t xml:space="preserve">（八）开展施工工地（闲置地块）洁净提升行动 </w:t>
      </w:r>
    </w:p>
    <w:p>
      <w:pPr>
        <w:keepNext w:val="0"/>
        <w:keepLines w:val="0"/>
        <w:pageBreakBefore w:val="0"/>
        <w:widowControl/>
        <w:suppressLineNumbers w:val="0"/>
        <w:kinsoku/>
        <w:wordWrap/>
        <w:overflowPunct/>
        <w:topLinePunct w:val="0"/>
        <w:autoSpaceDE/>
        <w:autoSpaceDN/>
        <w:bidi w:val="0"/>
        <w:adjustRightInd/>
        <w:snapToGrid/>
        <w:ind w:firstLine="643" w:firstLineChars="200"/>
        <w:jc w:val="left"/>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22.加强施工工地市容环境卫生管理。</w:t>
      </w:r>
      <w:r>
        <w:rPr>
          <w:rFonts w:hint="eastAsia" w:ascii="仿宋_GB2312" w:hAnsi="仿宋_GB2312" w:eastAsia="仿宋_GB2312" w:cs="仿宋_GB2312"/>
          <w:color w:val="auto"/>
          <w:kern w:val="0"/>
          <w:sz w:val="32"/>
          <w:szCs w:val="32"/>
          <w:lang w:val="en-US" w:eastAsia="zh-CN" w:bidi="ar"/>
        </w:rPr>
        <w:t>巩固全市大气污染防治工作中的建筑工地扬尘综合整治专项行动成果，落实“六个百分百”要求，落实施工工地围挡设置要求，施工工地核心区域必须按标准安装抑尘喷雾设备，车辆进出工地必须冲洗，易扬尘作业应采取相应防尘措施。</w:t>
      </w:r>
      <w:r>
        <w:rPr>
          <w:rFonts w:hint="eastAsia" w:ascii="楷体" w:hAnsi="楷体" w:eastAsia="楷体" w:cs="楷体"/>
          <w:b w:val="0"/>
          <w:bCs w:val="0"/>
          <w:color w:val="auto"/>
          <w:kern w:val="0"/>
          <w:sz w:val="32"/>
          <w:szCs w:val="32"/>
          <w:lang w:val="en-US" w:eastAsia="zh-CN" w:bidi="ar"/>
        </w:rPr>
        <w:t>（牵头单位：市住房城乡建设局、市城市管理行政执法局，责任单位：各县区政府，各管委会）</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kern w:val="0"/>
          <w:sz w:val="32"/>
          <w:szCs w:val="32"/>
          <w:lang w:val="en-US" w:eastAsia="zh-CN" w:bidi="ar"/>
        </w:rPr>
        <w:t>23.加强各类地块管理。</w:t>
      </w:r>
      <w:r>
        <w:rPr>
          <w:rFonts w:hint="eastAsia" w:ascii="仿宋_GB2312" w:hAnsi="仿宋_GB2312" w:eastAsia="仿宋_GB2312" w:cs="仿宋_GB2312"/>
          <w:color w:val="auto"/>
          <w:sz w:val="32"/>
          <w:szCs w:val="32"/>
        </w:rPr>
        <w:t>建立健全</w:t>
      </w:r>
      <w:r>
        <w:rPr>
          <w:rFonts w:hint="eastAsia" w:ascii="仿宋_GB2312" w:hAnsi="仿宋_GB2312" w:eastAsia="仿宋_GB2312" w:cs="仿宋_GB2312"/>
          <w:color w:val="auto"/>
          <w:sz w:val="32"/>
          <w:szCs w:val="32"/>
          <w:lang w:val="en-US" w:eastAsia="zh-CN"/>
        </w:rPr>
        <w:t>各类</w:t>
      </w:r>
      <w:r>
        <w:rPr>
          <w:rFonts w:hint="eastAsia" w:ascii="仿宋_GB2312" w:hAnsi="仿宋_GB2312" w:eastAsia="仿宋_GB2312" w:cs="仿宋_GB2312"/>
          <w:color w:val="auto"/>
          <w:sz w:val="32"/>
          <w:szCs w:val="32"/>
        </w:rPr>
        <w:t>闲置地块动态管理机制，</w:t>
      </w:r>
      <w:r>
        <w:rPr>
          <w:rFonts w:hint="eastAsia" w:ascii="仿宋_GB2312" w:hAnsi="仿宋_GB2312" w:eastAsia="仿宋_GB2312" w:cs="仿宋_GB2312"/>
          <w:color w:val="auto"/>
          <w:sz w:val="32"/>
          <w:szCs w:val="32"/>
          <w:lang w:val="en-US" w:eastAsia="zh-CN"/>
        </w:rPr>
        <w:t>对</w:t>
      </w:r>
      <w:r>
        <w:rPr>
          <w:rFonts w:hint="eastAsia" w:ascii="仿宋_GB2312" w:hAnsi="仿宋_GB2312" w:eastAsia="仿宋_GB2312" w:cs="仿宋_GB2312"/>
          <w:color w:val="auto"/>
          <w:sz w:val="32"/>
          <w:szCs w:val="32"/>
          <w:lang w:eastAsia="zh-CN"/>
        </w:rPr>
        <w:t>拆迁地块、储备地块、待建地块</w:t>
      </w:r>
      <w:r>
        <w:rPr>
          <w:rFonts w:hint="eastAsia" w:ascii="仿宋_GB2312" w:hAnsi="仿宋_GB2312" w:eastAsia="仿宋_GB2312" w:cs="仿宋_GB2312"/>
          <w:color w:val="auto"/>
          <w:sz w:val="32"/>
          <w:szCs w:val="32"/>
          <w:lang w:val="en-US" w:eastAsia="zh-CN"/>
        </w:rPr>
        <w:t>加强巡查监督力度</w:t>
      </w:r>
      <w:r>
        <w:rPr>
          <w:rFonts w:hint="eastAsia" w:ascii="仿宋_GB2312" w:hAnsi="仿宋_GB2312" w:eastAsia="仿宋_GB2312" w:cs="仿宋_GB2312"/>
          <w:color w:val="auto"/>
          <w:sz w:val="32"/>
          <w:szCs w:val="32"/>
          <w:lang w:eastAsia="zh-CN"/>
        </w:rPr>
        <w:t>，推动地块综合利用，将长期闲置地块</w:t>
      </w:r>
      <w:r>
        <w:rPr>
          <w:rFonts w:hint="eastAsia" w:ascii="仿宋_GB2312" w:hAnsi="仿宋_GB2312" w:eastAsia="仿宋_GB2312" w:cs="仿宋_GB2312"/>
          <w:color w:val="auto"/>
          <w:kern w:val="0"/>
          <w:sz w:val="32"/>
          <w:szCs w:val="32"/>
          <w:lang w:val="en-US" w:eastAsia="zh-CN" w:bidi="ar"/>
        </w:rPr>
        <w:t>改建为临时停车场或进行绿化，杜绝发生违法倾倒垃圾等问题。同时利用城市公共区域的边角空间建设口袋公园，进一步提高城市干净整洁和市民群众的幸福指数</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到</w:t>
      </w:r>
      <w:r>
        <w:rPr>
          <w:rFonts w:hint="eastAsia" w:ascii="仿宋_GB2312" w:hAnsi="仿宋_GB2312" w:eastAsia="仿宋_GB2312" w:cs="仿宋_GB2312"/>
          <w:color w:val="auto"/>
          <w:kern w:val="0"/>
          <w:sz w:val="32"/>
          <w:szCs w:val="32"/>
          <w:u w:val="none"/>
          <w:lang w:val="en-US" w:eastAsia="zh-CN" w:bidi="ar"/>
        </w:rPr>
        <w:t>2025年底建成12个口袋公园。</w:t>
      </w:r>
      <w:r>
        <w:rPr>
          <w:rFonts w:hint="eastAsia" w:ascii="楷体" w:hAnsi="楷体" w:eastAsia="楷体" w:cs="楷体"/>
          <w:b w:val="0"/>
          <w:bCs w:val="0"/>
          <w:color w:val="auto"/>
          <w:kern w:val="0"/>
          <w:sz w:val="32"/>
          <w:szCs w:val="32"/>
          <w:lang w:val="en-US" w:eastAsia="zh-CN" w:bidi="ar"/>
        </w:rPr>
        <w:t>（牵头单位：市自然资源和规划局、市住房城乡建设局，责任单位：各县区政府、各管委会）</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color w:val="auto"/>
          <w:sz w:val="32"/>
          <w:szCs w:val="32"/>
        </w:rPr>
      </w:pPr>
      <w:r>
        <w:rPr>
          <w:rFonts w:hint="eastAsia" w:ascii="楷体" w:hAnsi="楷体" w:eastAsia="楷体" w:cs="楷体"/>
          <w:color w:val="auto"/>
          <w:kern w:val="0"/>
          <w:sz w:val="32"/>
          <w:szCs w:val="32"/>
          <w:lang w:val="en-US" w:eastAsia="zh-CN" w:bidi="ar"/>
        </w:rPr>
        <w:t xml:space="preserve">（九）开展河湖水域洁净提升行动 </w:t>
      </w:r>
    </w:p>
    <w:p>
      <w:pPr>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24.加强河湖水域及沿岸环境卫生整治。</w:t>
      </w:r>
      <w:r>
        <w:rPr>
          <w:rFonts w:hint="eastAsia" w:ascii="仿宋_GB2312" w:hAnsi="仿宋_GB2312" w:eastAsia="仿宋_GB2312" w:cs="仿宋_GB2312"/>
          <w:color w:val="auto"/>
          <w:sz w:val="32"/>
          <w:szCs w:val="32"/>
        </w:rPr>
        <w:t>进一步</w:t>
      </w:r>
      <w:r>
        <w:rPr>
          <w:rFonts w:hint="eastAsia" w:ascii="仿宋_GB2312" w:hAnsi="仿宋_GB2312" w:eastAsia="仿宋_GB2312" w:cs="仿宋_GB2312"/>
          <w:color w:val="auto"/>
          <w:sz w:val="32"/>
          <w:szCs w:val="32"/>
          <w:lang w:val="en-US" w:eastAsia="zh-CN"/>
        </w:rPr>
        <w:t>落实</w:t>
      </w:r>
      <w:r>
        <w:rPr>
          <w:rFonts w:hint="eastAsia" w:ascii="仿宋_GB2312" w:hAnsi="仿宋_GB2312" w:eastAsia="仿宋_GB2312" w:cs="仿宋_GB2312"/>
          <w:color w:val="auto"/>
          <w:sz w:val="32"/>
          <w:szCs w:val="32"/>
        </w:rPr>
        <w:t>河（湖）长制</w:t>
      </w:r>
      <w:r>
        <w:rPr>
          <w:rFonts w:hint="eastAsia" w:ascii="仿宋_GB2312" w:hAnsi="仿宋_GB2312" w:eastAsia="仿宋_GB2312" w:cs="仿宋_GB2312"/>
          <w:color w:val="auto"/>
          <w:sz w:val="32"/>
          <w:szCs w:val="32"/>
          <w:lang w:val="en-US" w:eastAsia="zh-CN"/>
        </w:rPr>
        <w:t>工作机制</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开展</w:t>
      </w:r>
      <w:r>
        <w:rPr>
          <w:rFonts w:hint="eastAsia" w:ascii="仿宋_GB2312" w:hAnsi="仿宋_GB2312" w:eastAsia="仿宋_GB2312" w:cs="仿宋_GB2312"/>
          <w:color w:val="auto"/>
          <w:sz w:val="32"/>
          <w:szCs w:val="32"/>
        </w:rPr>
        <w:t>河湖水面</w:t>
      </w:r>
      <w:r>
        <w:rPr>
          <w:rFonts w:hint="eastAsia" w:ascii="仿宋_GB2312" w:hAnsi="仿宋_GB2312" w:eastAsia="仿宋_GB2312" w:cs="仿宋_GB2312"/>
          <w:color w:val="auto"/>
          <w:sz w:val="32"/>
          <w:szCs w:val="32"/>
          <w:lang w:val="en-US" w:eastAsia="zh-CN"/>
        </w:rPr>
        <w:t>常态化</w:t>
      </w:r>
      <w:r>
        <w:rPr>
          <w:rFonts w:hint="eastAsia" w:ascii="仿宋_GB2312" w:hAnsi="仿宋_GB2312" w:eastAsia="仿宋_GB2312" w:cs="仿宋_GB2312"/>
          <w:color w:val="auto"/>
          <w:sz w:val="32"/>
          <w:szCs w:val="32"/>
        </w:rPr>
        <w:t>巡查，及时清除河湖</w:t>
      </w:r>
      <w:r>
        <w:rPr>
          <w:rFonts w:hint="eastAsia" w:ascii="仿宋_GB2312" w:hAnsi="仿宋_GB2312" w:eastAsia="仿宋_GB2312" w:cs="仿宋_GB2312"/>
          <w:color w:val="auto"/>
          <w:sz w:val="32"/>
          <w:szCs w:val="32"/>
          <w:lang w:val="en-US" w:eastAsia="zh-CN"/>
        </w:rPr>
        <w:t>水面</w:t>
      </w:r>
      <w:r>
        <w:rPr>
          <w:rFonts w:hint="eastAsia" w:ascii="仿宋_GB2312" w:hAnsi="仿宋_GB2312" w:eastAsia="仿宋_GB2312" w:cs="仿宋_GB2312"/>
          <w:color w:val="auto"/>
          <w:sz w:val="32"/>
          <w:szCs w:val="32"/>
        </w:rPr>
        <w:t>水草、水葫芦</w:t>
      </w:r>
      <w:r>
        <w:rPr>
          <w:rFonts w:hint="eastAsia" w:ascii="仿宋_GB2312" w:hAnsi="仿宋_GB2312" w:eastAsia="仿宋_GB2312" w:cs="仿宋_GB2312"/>
          <w:color w:val="auto"/>
          <w:sz w:val="32"/>
          <w:szCs w:val="32"/>
          <w:lang w:val="en-US" w:eastAsia="zh-CN"/>
        </w:rPr>
        <w:t>和</w:t>
      </w:r>
      <w:r>
        <w:rPr>
          <w:rFonts w:hint="eastAsia" w:ascii="仿宋_GB2312" w:hAnsi="仿宋_GB2312" w:eastAsia="仿宋_GB2312" w:cs="仿宋_GB2312"/>
          <w:color w:val="auto"/>
          <w:sz w:val="32"/>
          <w:szCs w:val="32"/>
        </w:rPr>
        <w:t>河岸沿线生活垃圾、建筑垃圾</w:t>
      </w:r>
      <w:r>
        <w:rPr>
          <w:rFonts w:hint="eastAsia" w:ascii="仿宋_GB2312" w:hAnsi="仿宋_GB2312" w:eastAsia="仿宋_GB2312" w:cs="仿宋_GB2312"/>
          <w:color w:val="auto"/>
          <w:sz w:val="32"/>
          <w:szCs w:val="32"/>
          <w:lang w:val="en-US" w:eastAsia="zh-CN"/>
        </w:rPr>
        <w:t>及杂</w:t>
      </w:r>
      <w:r>
        <w:rPr>
          <w:rFonts w:hint="eastAsia" w:ascii="仿宋_GB2312" w:hAnsi="仿宋_GB2312" w:eastAsia="仿宋_GB2312" w:cs="仿宋_GB2312"/>
          <w:color w:val="auto"/>
          <w:sz w:val="32"/>
          <w:szCs w:val="32"/>
        </w:rPr>
        <w:t>物</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整治水环境顽疾，定期清理打捞影响水环境的水生植物</w:t>
      </w:r>
      <w:r>
        <w:rPr>
          <w:rFonts w:hint="eastAsia" w:ascii="仿宋_GB2312" w:hAnsi="仿宋_GB2312" w:eastAsia="仿宋_GB2312" w:cs="仿宋_GB2312"/>
          <w:color w:val="auto"/>
          <w:sz w:val="32"/>
          <w:szCs w:val="32"/>
        </w:rPr>
        <w:t>，保持河湖水面清洁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巩固城市黑臭水体治理成效。</w:t>
      </w:r>
      <w:r>
        <w:rPr>
          <w:rFonts w:hint="eastAsia" w:ascii="楷体" w:hAnsi="楷体" w:eastAsia="楷体" w:cs="楷体"/>
          <w:b w:val="0"/>
          <w:bCs w:val="0"/>
          <w:color w:val="auto"/>
          <w:kern w:val="0"/>
          <w:sz w:val="32"/>
          <w:szCs w:val="32"/>
          <w:lang w:val="en-US" w:eastAsia="zh-CN" w:bidi="ar"/>
        </w:rPr>
        <w:t xml:space="preserve">（牵头单位：市住房城乡建设局、市水利局，责任单位：各县区政府、各管委会）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color w:val="auto"/>
          <w:sz w:val="32"/>
          <w:szCs w:val="32"/>
        </w:rPr>
      </w:pPr>
      <w:r>
        <w:rPr>
          <w:rFonts w:hint="eastAsia" w:ascii="楷体" w:hAnsi="楷体" w:eastAsia="楷体" w:cs="楷体"/>
          <w:color w:val="auto"/>
          <w:kern w:val="0"/>
          <w:sz w:val="32"/>
          <w:szCs w:val="32"/>
          <w:lang w:val="en-US" w:eastAsia="zh-CN" w:bidi="ar"/>
        </w:rPr>
        <w:t xml:space="preserve">（十）开展交通工具洁净提升行动 </w:t>
      </w:r>
    </w:p>
    <w:p>
      <w:pPr>
        <w:keepNext w:val="0"/>
        <w:keepLines w:val="0"/>
        <w:pageBreakBefore w:val="0"/>
        <w:widowControl/>
        <w:suppressLineNumbers w:val="0"/>
        <w:kinsoku/>
        <w:wordWrap/>
        <w:overflowPunct/>
        <w:topLinePunct w:val="0"/>
        <w:autoSpaceDE/>
        <w:autoSpaceDN/>
        <w:bidi w:val="0"/>
        <w:adjustRightInd/>
        <w:snapToGrid/>
        <w:ind w:firstLine="643" w:firstLineChars="200"/>
        <w:jc w:val="left"/>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25.着力解决工程车车容车貌不洁问题。</w:t>
      </w:r>
      <w:r>
        <w:rPr>
          <w:rFonts w:hint="eastAsia" w:ascii="仿宋_GB2312" w:hAnsi="仿宋_GB2312" w:eastAsia="仿宋_GB2312" w:cs="仿宋_GB2312"/>
          <w:color w:val="auto"/>
          <w:kern w:val="0"/>
          <w:sz w:val="32"/>
          <w:szCs w:val="32"/>
          <w:lang w:val="en-US" w:eastAsia="zh-CN" w:bidi="ar"/>
        </w:rPr>
        <w:t>推广使用全密闭环保渣土车。加强对工程车辆、建材运输车辆、渣土清运车辆、环卫收运车辆等管理力度。车</w:t>
      </w:r>
      <w:r>
        <w:rPr>
          <w:rFonts w:ascii="仿宋_GB2312" w:hAnsi="宋体" w:eastAsia="仿宋_GB2312" w:cs="仿宋_GB2312"/>
          <w:color w:val="000000"/>
          <w:kern w:val="0"/>
          <w:sz w:val="31"/>
          <w:szCs w:val="31"/>
          <w:lang w:val="en-US" w:eastAsia="zh-CN" w:bidi="ar"/>
        </w:rPr>
        <w:t>辆所有人或使用人应及时清洗车身，保持车容整</w:t>
      </w:r>
      <w:r>
        <w:rPr>
          <w:rFonts w:hint="eastAsia" w:ascii="仿宋_GB2312" w:hAnsi="宋体" w:eastAsia="仿宋_GB2312" w:cs="仿宋_GB2312"/>
          <w:color w:val="000000"/>
          <w:kern w:val="0"/>
          <w:sz w:val="31"/>
          <w:szCs w:val="31"/>
          <w:lang w:val="en-US" w:eastAsia="zh-CN" w:bidi="ar"/>
        </w:rPr>
        <w:t>洁，</w:t>
      </w:r>
      <w:r>
        <w:rPr>
          <w:rFonts w:hint="eastAsia" w:ascii="仿宋_GB2312" w:hAnsi="仿宋_GB2312" w:eastAsia="仿宋_GB2312" w:cs="仿宋_GB2312"/>
          <w:color w:val="auto"/>
          <w:kern w:val="0"/>
          <w:sz w:val="32"/>
          <w:szCs w:val="32"/>
          <w:lang w:val="en-US" w:eastAsia="zh-CN" w:bidi="ar"/>
        </w:rPr>
        <w:t>严禁车辆超限超载，严禁滴漏撒现象。结合治超行动，定期开展检查，对违反者予以执法查处。</w:t>
      </w:r>
      <w:r>
        <w:rPr>
          <w:rFonts w:hint="eastAsia" w:ascii="楷体" w:hAnsi="楷体" w:eastAsia="楷体" w:cs="楷体"/>
          <w:b w:val="0"/>
          <w:bCs w:val="0"/>
          <w:color w:val="auto"/>
          <w:kern w:val="0"/>
          <w:sz w:val="32"/>
          <w:szCs w:val="32"/>
          <w:lang w:val="en-US" w:eastAsia="zh-CN" w:bidi="ar"/>
        </w:rPr>
        <w:t xml:space="preserve">（牵头单位：市交通运输局、市城市管理行政执法局，责任单位：各县区政府、各管委会、市公安局、市住房城乡建设局） </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26.全面改善公交车、出租车、共享单车车容车貌。</w:t>
      </w:r>
      <w:r>
        <w:rPr>
          <w:rFonts w:hint="eastAsia" w:ascii="仿宋_GB2312" w:hAnsi="仿宋_GB2312" w:eastAsia="仿宋_GB2312" w:cs="仿宋_GB2312"/>
          <w:color w:val="auto"/>
          <w:kern w:val="0"/>
          <w:sz w:val="32"/>
          <w:szCs w:val="32"/>
          <w:lang w:val="en-US" w:eastAsia="zh-CN" w:bidi="ar"/>
        </w:rPr>
        <w:t>落实车辆日常保洁制度，做好车身清洗、车内保洁工作。确保公交场站擦洗到位</w:t>
      </w:r>
      <w:r>
        <w:rPr>
          <w:rFonts w:hint="eastAsia" w:ascii="仿宋_GB2312" w:hAnsi="仿宋_GB2312" w:eastAsia="仿宋_GB2312" w:cs="仿宋_GB2312"/>
          <w:color w:val="auto"/>
          <w:sz w:val="32"/>
          <w:szCs w:val="32"/>
          <w:lang w:val="en-US" w:eastAsia="zh-CN"/>
        </w:rPr>
        <w:t>，做到车辆出车回场及时冲洗。</w:t>
      </w:r>
      <w:r>
        <w:rPr>
          <w:rFonts w:hint="eastAsia" w:ascii="仿宋_GB2312" w:hAnsi="仿宋_GB2312" w:eastAsia="仿宋_GB2312" w:cs="仿宋_GB2312"/>
          <w:color w:val="auto"/>
          <w:kern w:val="0"/>
          <w:sz w:val="32"/>
          <w:szCs w:val="32"/>
          <w:lang w:val="en-US" w:eastAsia="zh-CN" w:bidi="ar"/>
        </w:rPr>
        <w:t>及时擦拭共享单车车身积尘，清理车筐垃圾，保持干净整洁，同时做好车牌补挂、车辆维修等工作。</w:t>
      </w:r>
      <w:r>
        <w:rPr>
          <w:rFonts w:hint="eastAsia" w:ascii="楷体" w:hAnsi="楷体" w:eastAsia="楷体" w:cs="楷体"/>
          <w:b w:val="0"/>
          <w:bCs w:val="0"/>
          <w:color w:val="auto"/>
          <w:kern w:val="0"/>
          <w:sz w:val="32"/>
          <w:szCs w:val="32"/>
          <w:lang w:val="en-US" w:eastAsia="zh-CN" w:bidi="ar"/>
        </w:rPr>
        <w:t>（牵头单位：市交通运输局，责任单位：各县区政府、各管委会、市公安局、市城市管理行政执法局）</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600" w:lineRule="exact"/>
        <w:ind w:left="150" w:right="150" w:firstLine="480"/>
        <w:jc w:val="both"/>
        <w:textAlignment w:val="auto"/>
        <w:rPr>
          <w:rFonts w:hint="default"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27.整治三、四轮电动车车容车貌。</w:t>
      </w:r>
      <w:r>
        <w:rPr>
          <w:rFonts w:hint="eastAsia" w:ascii="仿宋_GB2312" w:hAnsi="仿宋_GB2312" w:eastAsia="仿宋_GB2312" w:cs="仿宋_GB2312"/>
          <w:color w:val="auto"/>
          <w:kern w:val="0"/>
          <w:sz w:val="32"/>
          <w:szCs w:val="32"/>
          <w:lang w:val="en-US" w:eastAsia="zh-CN" w:bidi="ar"/>
        </w:rPr>
        <w:t>进一步加大宣传力度，规范三、四轮电动车管理，清除违规车体广告，营造良好的交通秩序和市场经营秩序。采取持续执法、错时监管、重点固守等方式，逐步引导三、四轮电动车做到有序停放、车身干净整洁。</w:t>
      </w:r>
      <w:r>
        <w:rPr>
          <w:rFonts w:hint="eastAsia" w:ascii="楷体" w:hAnsi="楷体" w:eastAsia="楷体" w:cs="楷体"/>
          <w:b w:val="0"/>
          <w:bCs w:val="0"/>
          <w:color w:val="auto"/>
          <w:kern w:val="0"/>
          <w:sz w:val="32"/>
          <w:szCs w:val="32"/>
          <w:lang w:val="en-US" w:eastAsia="zh-CN" w:bidi="ar"/>
        </w:rPr>
        <w:t>（牵头单位：市城市管理行政执法局，责任单位：各县区政府、各管委会、市公安局、市市场监督管理局）</w:t>
      </w:r>
    </w:p>
    <w:p>
      <w:pPr>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hint="eastAsia" w:ascii="楷体" w:hAnsi="楷体" w:eastAsia="楷体" w:cs="楷体"/>
          <w:b w:val="0"/>
          <w:bCs w:val="0"/>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28.专项整治“车窗抛物”。</w:t>
      </w:r>
      <w:r>
        <w:rPr>
          <w:rFonts w:hint="eastAsia" w:ascii="仿宋_GB2312" w:hAnsi="仿宋_GB2312" w:eastAsia="仿宋_GB2312" w:cs="仿宋_GB2312"/>
          <w:color w:val="auto"/>
          <w:sz w:val="32"/>
          <w:szCs w:val="32"/>
          <w:lang w:val="en-US" w:eastAsia="zh-CN"/>
        </w:rPr>
        <w:t>加大对“车窗抛物”不文明行为的整治力度，严查严管“车窗抛物”交通违法行为，鼓励广大市民群众加入“随手拍”活动，同时加大执法力度，减少不文明现象发生。</w:t>
      </w:r>
      <w:r>
        <w:rPr>
          <w:rFonts w:hint="eastAsia" w:ascii="楷体" w:hAnsi="楷体" w:eastAsia="楷体" w:cs="楷体"/>
          <w:b w:val="0"/>
          <w:bCs w:val="0"/>
          <w:color w:val="auto"/>
          <w:kern w:val="0"/>
          <w:sz w:val="32"/>
          <w:szCs w:val="32"/>
          <w:lang w:val="en-US" w:eastAsia="zh-CN" w:bidi="ar"/>
        </w:rPr>
        <w:t>（牵头单位：市公安局，责任单位：各县区政府、各管委会、市文明办、市城市管理行政执法局）</w:t>
      </w:r>
    </w:p>
    <w:p>
      <w:pPr>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hint="eastAsia"/>
          <w:lang w:val="en-US" w:eastAsia="zh-CN"/>
        </w:rPr>
      </w:pPr>
      <w:r>
        <w:rPr>
          <w:rFonts w:hint="eastAsia" w:ascii="仿宋_GB2312" w:hAnsi="仿宋_GB2312" w:eastAsia="仿宋_GB2312" w:cs="仿宋_GB2312"/>
          <w:color w:val="auto"/>
          <w:sz w:val="32"/>
          <w:szCs w:val="32"/>
          <w:lang w:val="en-US" w:eastAsia="zh-CN"/>
        </w:rPr>
        <w:t>通过以上“十大洁净提升行动”，以街道（乡镇）为单元区域，聚焦“干净、整洁、有序、安全、美丽”街道治理目标，不断健全管理机制，创新管理模式，全面提升精细化管理水平，到2025年底创成11个最干净街道（乡镇）。</w:t>
      </w:r>
      <w:r>
        <w:rPr>
          <w:rFonts w:hint="eastAsia" w:ascii="楷体" w:hAnsi="楷体" w:eastAsia="楷体" w:cs="楷体"/>
          <w:b w:val="0"/>
          <w:bCs w:val="0"/>
          <w:color w:val="auto"/>
          <w:kern w:val="0"/>
          <w:sz w:val="32"/>
          <w:szCs w:val="32"/>
          <w:lang w:val="en-US" w:eastAsia="zh-CN" w:bidi="ar"/>
        </w:rPr>
        <w:t>（牵头单位：各县区政府、各管委会）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 xml:space="preserve">四、进度安排 </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bCs/>
          <w:color w:val="auto"/>
          <w:sz w:val="32"/>
          <w:szCs w:val="32"/>
          <w:lang w:val="en-US" w:eastAsia="zh-CN"/>
        </w:rPr>
        <w:t>（一）建立体系、重点突破阶段（202</w:t>
      </w:r>
      <w:r>
        <w:rPr>
          <w:rFonts w:hint="default" w:ascii="楷体_GB2312" w:hAnsi="楷体_GB2312" w:eastAsia="楷体_GB2312" w:cs="楷体_GB2312"/>
          <w:b/>
          <w:bCs/>
          <w:color w:val="auto"/>
          <w:sz w:val="32"/>
          <w:szCs w:val="32"/>
          <w:lang w:val="en-GB" w:eastAsia="zh-CN"/>
        </w:rPr>
        <w:t>3</w:t>
      </w:r>
      <w:r>
        <w:rPr>
          <w:rFonts w:hint="eastAsia" w:ascii="楷体_GB2312" w:hAnsi="楷体_GB2312" w:eastAsia="楷体_GB2312" w:cs="楷体_GB2312"/>
          <w:b/>
          <w:bCs/>
          <w:color w:val="auto"/>
          <w:sz w:val="32"/>
          <w:szCs w:val="32"/>
          <w:lang w:val="en-US" w:eastAsia="zh-CN"/>
        </w:rPr>
        <w:t>年4月至202</w:t>
      </w:r>
      <w:r>
        <w:rPr>
          <w:rFonts w:hint="default" w:ascii="楷体_GB2312" w:hAnsi="楷体_GB2312" w:eastAsia="楷体_GB2312" w:cs="楷体_GB2312"/>
          <w:b/>
          <w:bCs/>
          <w:color w:val="auto"/>
          <w:sz w:val="32"/>
          <w:szCs w:val="32"/>
          <w:lang w:val="en-GB" w:eastAsia="zh-CN"/>
        </w:rPr>
        <w:t>3</w:t>
      </w:r>
      <w:r>
        <w:rPr>
          <w:rFonts w:hint="eastAsia" w:ascii="楷体_GB2312" w:hAnsi="楷体_GB2312" w:eastAsia="楷体_GB2312" w:cs="楷体_GB2312"/>
          <w:b/>
          <w:bCs/>
          <w:color w:val="auto"/>
          <w:sz w:val="32"/>
          <w:szCs w:val="32"/>
          <w:lang w:val="en-US" w:eastAsia="zh-CN"/>
        </w:rPr>
        <w:t>年12月）。</w:t>
      </w:r>
      <w:r>
        <w:rPr>
          <w:rFonts w:hint="eastAsia" w:ascii="仿宋_GB2312" w:hAnsi="仿宋_GB2312" w:eastAsia="仿宋_GB2312" w:cs="仿宋_GB2312"/>
          <w:color w:val="auto"/>
          <w:sz w:val="32"/>
          <w:szCs w:val="32"/>
          <w:lang w:val="en-US" w:eastAsia="zh-CN"/>
        </w:rPr>
        <w:t xml:space="preserve">建立工作机构和联络机制，推动工作落实，重点解决群众最关心的问题，大力整治脏、乱、差等市容环境卫生顽疾。各行业主管部门根据工作方案自行组织开展本行业“最干净XX”系列专项活动。 </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bCs/>
          <w:color w:val="auto"/>
          <w:sz w:val="32"/>
          <w:szCs w:val="32"/>
          <w:lang w:val="en-US" w:eastAsia="zh-CN"/>
        </w:rPr>
        <w:t>（二）全面推进、总体提升阶段（202</w:t>
      </w:r>
      <w:r>
        <w:rPr>
          <w:rFonts w:hint="default" w:ascii="楷体_GB2312" w:hAnsi="楷体_GB2312" w:eastAsia="楷体_GB2312" w:cs="楷体_GB2312"/>
          <w:b/>
          <w:bCs/>
          <w:color w:val="auto"/>
          <w:sz w:val="32"/>
          <w:szCs w:val="32"/>
          <w:lang w:val="en-GB" w:eastAsia="zh-CN"/>
        </w:rPr>
        <w:t>4</w:t>
      </w:r>
      <w:r>
        <w:rPr>
          <w:rFonts w:hint="eastAsia" w:ascii="楷体_GB2312" w:hAnsi="楷体_GB2312" w:eastAsia="楷体_GB2312" w:cs="楷体_GB2312"/>
          <w:b/>
          <w:bCs/>
          <w:color w:val="auto"/>
          <w:sz w:val="32"/>
          <w:szCs w:val="32"/>
          <w:lang w:val="en-US" w:eastAsia="zh-CN"/>
        </w:rPr>
        <w:t>年1月至202</w:t>
      </w:r>
      <w:r>
        <w:rPr>
          <w:rFonts w:hint="default" w:ascii="楷体_GB2312" w:hAnsi="楷体_GB2312" w:eastAsia="楷体_GB2312" w:cs="楷体_GB2312"/>
          <w:b/>
          <w:bCs/>
          <w:color w:val="auto"/>
          <w:sz w:val="32"/>
          <w:szCs w:val="32"/>
          <w:lang w:val="en-GB" w:eastAsia="zh-CN"/>
        </w:rPr>
        <w:t>5</w:t>
      </w:r>
      <w:r>
        <w:rPr>
          <w:rFonts w:hint="eastAsia" w:ascii="楷体_GB2312" w:hAnsi="楷体_GB2312" w:eastAsia="楷体_GB2312" w:cs="楷体_GB2312"/>
          <w:b/>
          <w:bCs/>
          <w:color w:val="auto"/>
          <w:sz w:val="32"/>
          <w:szCs w:val="32"/>
          <w:lang w:val="en-US" w:eastAsia="zh-CN"/>
        </w:rPr>
        <w:t>年6月）。</w:t>
      </w:r>
      <w:r>
        <w:rPr>
          <w:rFonts w:hint="eastAsia" w:ascii="仿宋_GB2312" w:hAnsi="仿宋_GB2312" w:eastAsia="仿宋_GB2312" w:cs="仿宋_GB2312"/>
          <w:color w:val="auto"/>
          <w:sz w:val="32"/>
          <w:szCs w:val="32"/>
          <w:lang w:val="en-US" w:eastAsia="zh-CN"/>
        </w:rPr>
        <w:t xml:space="preserve">在2023年工作基础上，形成常态化规范标准，各类市容环境卫生顽疾基本消除，市容环境整体品质得到明显提升。 </w:t>
      </w:r>
    </w:p>
    <w:p>
      <w:pPr>
        <w:keepNext w:val="0"/>
        <w:keepLines w:val="0"/>
        <w:pageBreakBefore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（三）巩固成果、常态长效阶段（202</w:t>
      </w:r>
      <w:r>
        <w:rPr>
          <w:rFonts w:hint="default" w:ascii="楷体_GB2312" w:hAnsi="楷体_GB2312" w:eastAsia="楷体_GB2312" w:cs="楷体_GB2312"/>
          <w:b/>
          <w:bCs/>
          <w:color w:val="auto"/>
          <w:sz w:val="32"/>
          <w:szCs w:val="32"/>
          <w:lang w:val="en-GB" w:eastAsia="zh-CN"/>
        </w:rPr>
        <w:t>5</w:t>
      </w:r>
      <w:r>
        <w:rPr>
          <w:rFonts w:hint="eastAsia" w:ascii="楷体_GB2312" w:hAnsi="楷体_GB2312" w:eastAsia="楷体_GB2312" w:cs="楷体_GB2312"/>
          <w:b/>
          <w:bCs/>
          <w:color w:val="auto"/>
          <w:sz w:val="32"/>
          <w:szCs w:val="32"/>
          <w:lang w:val="en-US" w:eastAsia="zh-CN"/>
        </w:rPr>
        <w:t>年7月至202</w:t>
      </w:r>
      <w:r>
        <w:rPr>
          <w:rFonts w:hint="default" w:ascii="楷体_GB2312" w:hAnsi="楷体_GB2312" w:eastAsia="楷体_GB2312" w:cs="楷体_GB2312"/>
          <w:b/>
          <w:bCs/>
          <w:color w:val="auto"/>
          <w:sz w:val="32"/>
          <w:szCs w:val="32"/>
          <w:lang w:val="en-GB" w:eastAsia="zh-CN"/>
        </w:rPr>
        <w:t>5</w:t>
      </w:r>
      <w:r>
        <w:rPr>
          <w:rFonts w:hint="eastAsia" w:ascii="楷体_GB2312" w:hAnsi="楷体_GB2312" w:eastAsia="楷体_GB2312" w:cs="楷体_GB2312"/>
          <w:b/>
          <w:bCs/>
          <w:color w:val="auto"/>
          <w:sz w:val="32"/>
          <w:szCs w:val="32"/>
          <w:lang w:val="en-US" w:eastAsia="zh-CN"/>
        </w:rPr>
        <w:t>年12月）。</w:t>
      </w:r>
      <w:r>
        <w:rPr>
          <w:rFonts w:hint="eastAsia" w:ascii="仿宋_GB2312" w:hAnsi="仿宋_GB2312" w:eastAsia="仿宋_GB2312" w:cs="仿宋_GB2312"/>
          <w:color w:val="auto"/>
          <w:sz w:val="32"/>
          <w:szCs w:val="32"/>
          <w:lang w:val="en-US" w:eastAsia="zh-CN"/>
        </w:rPr>
        <w:t>对各专项行动成果进行总结，形成一套“最干净城市”常态化管理标准体系。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五、工作机制</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（一）建立市容环境卫生责任区制度。</w:t>
      </w:r>
      <w:r>
        <w:rPr>
          <w:rFonts w:hint="eastAsia" w:ascii="仿宋_GB2312" w:hAnsi="仿宋_GB2312" w:eastAsia="仿宋_GB2312" w:cs="仿宋_GB2312"/>
          <w:color w:val="auto"/>
          <w:sz w:val="32"/>
          <w:szCs w:val="32"/>
          <w:lang w:val="en-US" w:eastAsia="zh-CN"/>
        </w:rPr>
        <w:t>由市城市管理行政执法局牵头，</w:t>
      </w:r>
      <w:r>
        <w:rPr>
          <w:rFonts w:hint="eastAsia" w:ascii="仿宋_GB2312" w:hAnsi="仿宋_GB2312" w:eastAsia="仿宋_GB2312" w:cs="仿宋_GB2312"/>
          <w:color w:val="auto"/>
          <w:sz w:val="32"/>
          <w:szCs w:val="32"/>
        </w:rPr>
        <w:t>明确各市容环境卫生责任区责任主体，形成监管清单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并将工作开展情况</w:t>
      </w:r>
      <w:r>
        <w:rPr>
          <w:rFonts w:hint="eastAsia" w:ascii="仿宋_GB2312" w:hAnsi="仿宋_GB2312" w:eastAsia="仿宋_GB2312" w:cs="仿宋_GB2312"/>
          <w:color w:val="auto"/>
          <w:sz w:val="32"/>
          <w:szCs w:val="32"/>
        </w:rPr>
        <w:t>纳入市对</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区</w:t>
      </w:r>
      <w:r>
        <w:rPr>
          <w:rFonts w:hint="eastAsia" w:ascii="仿宋_GB2312" w:hAnsi="仿宋_GB2312" w:eastAsia="仿宋_GB2312" w:cs="仿宋_GB2312"/>
          <w:color w:val="auto"/>
          <w:sz w:val="32"/>
          <w:szCs w:val="32"/>
          <w:lang w:val="en-US" w:eastAsia="zh-CN"/>
        </w:rPr>
        <w:t>和有关责任单位</w:t>
      </w:r>
      <w:r>
        <w:rPr>
          <w:rFonts w:hint="eastAsia" w:ascii="仿宋_GB2312" w:hAnsi="仿宋_GB2312" w:eastAsia="仿宋_GB2312" w:cs="仿宋_GB2312"/>
          <w:color w:val="auto"/>
          <w:sz w:val="32"/>
          <w:szCs w:val="32"/>
        </w:rPr>
        <w:t>年度目标考核</w:t>
      </w:r>
      <w:r>
        <w:rPr>
          <w:rFonts w:hint="eastAsia" w:ascii="仿宋_GB2312" w:hAnsi="仿宋_GB2312" w:eastAsia="仿宋_GB2312" w:cs="仿宋_GB2312"/>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bCs/>
          <w:color w:val="auto"/>
          <w:sz w:val="32"/>
          <w:szCs w:val="32"/>
          <w:lang w:val="en-US" w:eastAsia="zh-CN"/>
        </w:rPr>
        <w:t>（二）建立齐抓共管部门联动机制。</w:t>
      </w:r>
      <w:r>
        <w:rPr>
          <w:rFonts w:hint="eastAsia" w:ascii="仿宋_GB2312" w:hAnsi="仿宋_GB2312" w:eastAsia="仿宋_GB2312" w:cs="仿宋_GB2312"/>
          <w:color w:val="auto"/>
          <w:sz w:val="32"/>
          <w:szCs w:val="32"/>
        </w:rPr>
        <w:t>行业</w:t>
      </w:r>
      <w:r>
        <w:rPr>
          <w:rFonts w:hint="eastAsia" w:ascii="仿宋_GB2312" w:hAnsi="仿宋_GB2312" w:eastAsia="仿宋_GB2312" w:cs="仿宋_GB2312"/>
          <w:color w:val="auto"/>
          <w:sz w:val="32"/>
          <w:szCs w:val="32"/>
          <w:lang w:val="en-US" w:eastAsia="zh-CN"/>
        </w:rPr>
        <w:t>主管</w:t>
      </w:r>
      <w:r>
        <w:rPr>
          <w:rFonts w:hint="eastAsia" w:ascii="仿宋_GB2312" w:hAnsi="仿宋_GB2312" w:eastAsia="仿宋_GB2312" w:cs="仿宋_GB2312"/>
          <w:color w:val="auto"/>
          <w:sz w:val="32"/>
          <w:szCs w:val="32"/>
        </w:rPr>
        <w:t>部门要发挥在提升市容环境卫生品质方面的积极作用，主动对接基层单位、街道</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乡镇</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社区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村</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，形成条块结合、部门联动、齐抓共管、共同缔造的</w:t>
      </w:r>
      <w:r>
        <w:rPr>
          <w:rFonts w:hint="eastAsia" w:ascii="仿宋_GB2312" w:hAnsi="仿宋_GB2312" w:eastAsia="仿宋_GB2312" w:cs="仿宋_GB2312"/>
          <w:color w:val="auto"/>
          <w:sz w:val="32"/>
          <w:szCs w:val="32"/>
          <w:lang w:val="en-US" w:eastAsia="zh-CN"/>
        </w:rPr>
        <w:t>城市</w:t>
      </w:r>
      <w:r>
        <w:rPr>
          <w:rFonts w:hint="eastAsia" w:ascii="仿宋_GB2312" w:hAnsi="仿宋_GB2312" w:eastAsia="仿宋_GB2312" w:cs="仿宋_GB2312"/>
          <w:color w:val="auto"/>
          <w:sz w:val="32"/>
          <w:szCs w:val="32"/>
        </w:rPr>
        <w:t>管理工作体系。</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（三）建立管理执法联动机制。</w:t>
      </w:r>
      <w:r>
        <w:rPr>
          <w:rFonts w:hint="eastAsia" w:ascii="仿宋_GB2312" w:hAnsi="仿宋_GB2312" w:eastAsia="仿宋_GB2312" w:cs="仿宋_GB2312"/>
          <w:color w:val="auto"/>
          <w:sz w:val="32"/>
          <w:szCs w:val="32"/>
        </w:rPr>
        <w:t>由市</w:t>
      </w:r>
      <w:r>
        <w:rPr>
          <w:rFonts w:hint="eastAsia" w:ascii="仿宋_GB2312" w:hAnsi="仿宋_GB2312" w:eastAsia="仿宋_GB2312" w:cs="仿宋_GB2312"/>
          <w:color w:val="auto"/>
          <w:sz w:val="32"/>
          <w:szCs w:val="32"/>
          <w:lang w:val="en-US" w:eastAsia="zh-CN"/>
        </w:rPr>
        <w:t>城市管理行政执法</w:t>
      </w:r>
      <w:r>
        <w:rPr>
          <w:rFonts w:hint="eastAsia" w:ascii="仿宋_GB2312" w:hAnsi="仿宋_GB2312" w:eastAsia="仿宋_GB2312" w:cs="仿宋_GB2312"/>
          <w:color w:val="auto"/>
          <w:sz w:val="32"/>
          <w:szCs w:val="32"/>
        </w:rPr>
        <w:t>局牵头，依托智慧城管平台，加强市容环境卫生等信息采集，</w:t>
      </w:r>
      <w:r>
        <w:rPr>
          <w:rFonts w:hint="eastAsia" w:ascii="仿宋_GB2312" w:hAnsi="仿宋_GB2312" w:eastAsia="仿宋_GB2312" w:cs="仿宋_GB2312"/>
          <w:color w:val="auto"/>
          <w:sz w:val="32"/>
          <w:szCs w:val="32"/>
          <w:lang w:val="en-US" w:eastAsia="zh-CN"/>
        </w:rPr>
        <w:t>交办相关职能部门</w:t>
      </w:r>
      <w:r>
        <w:rPr>
          <w:rFonts w:hint="eastAsia" w:ascii="仿宋_GB2312" w:hAnsi="仿宋_GB2312" w:eastAsia="仿宋_GB2312" w:cs="仿宋_GB2312"/>
          <w:color w:val="auto"/>
          <w:sz w:val="32"/>
          <w:szCs w:val="32"/>
        </w:rPr>
        <w:t>对不文明行为开展专项执法，推行违法行为追溯机制，及时处置违法行为，提高非现场执法效率</w:t>
      </w:r>
      <w:r>
        <w:rPr>
          <w:rFonts w:hint="eastAsia" w:ascii="仿宋_GB2312" w:hAnsi="仿宋_GB2312" w:eastAsia="仿宋_GB2312" w:cs="仿宋_GB2312"/>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default"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（四）建立指数测评与绩效监督机制。</w:t>
      </w:r>
      <w:r>
        <w:rPr>
          <w:rFonts w:hint="eastAsia" w:ascii="仿宋_GB2312" w:hAnsi="仿宋_GB2312" w:eastAsia="仿宋_GB2312" w:cs="仿宋_GB2312"/>
          <w:color w:val="auto"/>
          <w:sz w:val="32"/>
          <w:szCs w:val="32"/>
          <w:lang w:val="en-US" w:eastAsia="zh-CN"/>
        </w:rPr>
        <w:t>由领导小组办公室牵头制定“最干净区域评定标准”和“干净街道（乡镇）指数测评标准”，由市文明办负责牵头考核工作。</w:t>
      </w:r>
      <w:r>
        <w:rPr>
          <w:rFonts w:hint="eastAsia" w:ascii="仿宋_GB2312" w:hAnsi="仿宋_GB2312" w:eastAsia="仿宋_GB2312" w:cs="仿宋_GB2312"/>
          <w:b/>
          <w:bCs/>
          <w:color w:val="auto"/>
          <w:sz w:val="32"/>
          <w:szCs w:val="32"/>
          <w:lang w:val="en-US" w:eastAsia="zh-CN"/>
        </w:rPr>
        <w:t>一是</w:t>
      </w:r>
      <w:r>
        <w:rPr>
          <w:rFonts w:hint="eastAsia" w:ascii="仿宋_GB2312" w:hAnsi="仿宋_GB2312" w:eastAsia="仿宋_GB2312" w:cs="仿宋_GB2312"/>
          <w:color w:val="auto"/>
          <w:sz w:val="32"/>
          <w:szCs w:val="32"/>
          <w:lang w:val="en-US" w:eastAsia="zh-CN"/>
        </w:rPr>
        <w:t>每年由各牵头部门及单位向领导小组申报以下九类最干净区域名单（</w:t>
      </w:r>
      <w:r>
        <w:rPr>
          <w:rFonts w:hint="eastAsia" w:ascii="仿宋_GB2312" w:hAnsi="仿宋_GB2312" w:eastAsia="仿宋_GB2312" w:cs="仿宋_GB2312"/>
          <w:color w:val="auto"/>
          <w:sz w:val="32"/>
          <w:szCs w:val="32"/>
          <w:lang w:eastAsia="zh-CN"/>
        </w:rPr>
        <w:t>最干净</w:t>
      </w:r>
      <w:r>
        <w:rPr>
          <w:rFonts w:hint="eastAsia" w:ascii="仿宋_GB2312" w:hAnsi="仿宋_GB2312" w:eastAsia="仿宋_GB2312" w:cs="仿宋_GB2312"/>
          <w:color w:val="auto"/>
          <w:sz w:val="32"/>
          <w:szCs w:val="32"/>
          <w:lang w:val="en-US" w:eastAsia="zh-CN"/>
        </w:rPr>
        <w:t>居民</w:t>
      </w:r>
      <w:r>
        <w:rPr>
          <w:rFonts w:hint="eastAsia" w:ascii="仿宋_GB2312" w:hAnsi="仿宋_GB2312" w:eastAsia="仿宋_GB2312" w:cs="仿宋_GB2312"/>
          <w:color w:val="auto"/>
          <w:sz w:val="32"/>
          <w:szCs w:val="32"/>
          <w:lang w:eastAsia="zh-CN"/>
        </w:rPr>
        <w:t>小区、</w:t>
      </w:r>
      <w:r>
        <w:rPr>
          <w:rFonts w:hint="eastAsia" w:ascii="仿宋_GB2312" w:hAnsi="仿宋_GB2312" w:eastAsia="仿宋_GB2312" w:cs="仿宋_GB2312"/>
          <w:color w:val="auto"/>
          <w:sz w:val="32"/>
          <w:szCs w:val="32"/>
          <w:lang w:val="en-US" w:eastAsia="zh-CN"/>
        </w:rPr>
        <w:t>最干净公共单位、</w:t>
      </w:r>
      <w:r>
        <w:rPr>
          <w:rFonts w:hint="eastAsia" w:ascii="仿宋_GB2312" w:hAnsi="仿宋_GB2312" w:eastAsia="仿宋_GB2312" w:cs="仿宋_GB2312"/>
          <w:color w:val="auto"/>
          <w:sz w:val="32"/>
          <w:szCs w:val="32"/>
          <w:lang w:eastAsia="zh-CN"/>
        </w:rPr>
        <w:t>最干净道路、最干净公园、</w:t>
      </w:r>
      <w:r>
        <w:rPr>
          <w:rFonts w:hint="eastAsia" w:ascii="仿宋_GB2312" w:hAnsi="仿宋_GB2312" w:eastAsia="仿宋_GB2312" w:cs="仿宋_GB2312"/>
          <w:color w:val="auto"/>
          <w:sz w:val="32"/>
          <w:szCs w:val="32"/>
          <w:lang w:val="en-US" w:eastAsia="zh-CN"/>
        </w:rPr>
        <w:t>最干净旅游景区、最干净商圈、最干净市场、最干净公厕、最干净垃圾中转站），由领导小组根据“最干净区域评定标准”，每季度现场考核测评一次，根据年度考核结果对达到最干净标准的区域（场所）进行命名、授牌，并对“最干净旅游景区”给予一次性10万元奖励，对各职能部门工作开展严重滞后或出现突出问题的，由领导小组副组长进行约谈。</w:t>
      </w:r>
      <w:r>
        <w:rPr>
          <w:rFonts w:hint="eastAsia" w:ascii="仿宋_GB2312" w:hAnsi="仿宋_GB2312" w:eastAsia="仿宋_GB2312" w:cs="仿宋_GB2312"/>
          <w:b/>
          <w:bCs/>
          <w:color w:val="auto"/>
          <w:sz w:val="32"/>
          <w:szCs w:val="32"/>
          <w:lang w:val="en-US" w:eastAsia="zh-CN"/>
        </w:rPr>
        <w:t>二是</w:t>
      </w:r>
      <w:r>
        <w:rPr>
          <w:rFonts w:hint="eastAsia" w:ascii="仿宋_GB2312" w:hAnsi="仿宋_GB2312" w:eastAsia="仿宋_GB2312" w:cs="仿宋_GB2312"/>
          <w:color w:val="auto"/>
          <w:sz w:val="32"/>
          <w:szCs w:val="32"/>
          <w:lang w:val="en-US" w:eastAsia="zh-CN"/>
        </w:rPr>
        <w:t>以街道为基本测评单位。将全市所涉及的11个街道（乡镇）分为A、B两类进行测评考核（具体见附件3），每月委托第三方根据“干净街道（乡镇）指数测评标准”开展测评，每季度将排名情况及时向社会公布。根据年度考核结果对达到最干净标准的街道（乡镇）给予一次性30万元奖励，并进行命名、授牌，对每季度考核排名后两位的A类街道和排名末位的B类街道（乡镇）由领导小组副组长进行约谈；连续三次排名后两位的A类街道和连续三次排名末位的B类街道（乡镇）由领导小组组长进行约谈，并在联席会议上作表态性发言。</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auto"/>
          <w:sz w:val="32"/>
          <w:szCs w:val="32"/>
          <w:lang w:val="en-US" w:eastAsia="zh-CN"/>
        </w:rPr>
      </w:pPr>
      <w:r>
        <w:rPr>
          <w:rFonts w:hint="eastAsia" w:ascii="楷体_GB2312" w:hAnsi="楷体_GB2312" w:eastAsia="楷体_GB2312" w:cs="楷体_GB2312"/>
          <w:b/>
          <w:bCs/>
          <w:color w:val="auto"/>
          <w:sz w:val="32"/>
          <w:szCs w:val="32"/>
          <w:lang w:val="en-US" w:eastAsia="zh-CN"/>
        </w:rPr>
        <w:t>（五）建立文明宣教与公众监督机制。</w:t>
      </w:r>
      <w:r>
        <w:rPr>
          <w:rFonts w:hint="eastAsia" w:ascii="仿宋_GB2312" w:hAnsi="仿宋_GB2312" w:eastAsia="仿宋_GB2312" w:cs="仿宋_GB2312"/>
          <w:color w:val="auto"/>
          <w:sz w:val="32"/>
          <w:szCs w:val="32"/>
          <w:lang w:val="en-US" w:eastAsia="zh-CN"/>
        </w:rPr>
        <w:t>由市委宣传部牵头，加强“最干净城市”创建宣传，引导各行业积极参与“最干净城市”创建。开通池州日报专题报道板块、“池州哪里不干净”随手拍平台和池州新闻报道专栏节目，鼓励市民积极加入对“最干净城市”工作的留言、建议及监督，并举办“您举报我整改”“您建议我提升”“我做事您监督”系列专题活动，形成共建共享的良好氛围。</w:t>
      </w:r>
    </w:p>
    <w:p>
      <w:pPr>
        <w:pStyle w:val="2"/>
        <w:rPr>
          <w:rFonts w:hint="eastAsia"/>
          <w:lang w:val="en-US" w:eastAsia="zh-CN"/>
        </w:rPr>
      </w:pPr>
    </w:p>
    <w:p>
      <w:pPr>
        <w:keepNext w:val="0"/>
        <w:keepLines w:val="0"/>
        <w:pageBreakBefore w:val="0"/>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color w:val="auto"/>
          <w:sz w:val="32"/>
          <w:szCs w:val="32"/>
        </w:rPr>
      </w:pPr>
      <w:r>
        <w:rPr>
          <w:rFonts w:hint="eastAsia" w:ascii="黑体" w:hAnsi="黑体" w:eastAsia="黑体" w:cs="黑体"/>
          <w:color w:val="auto"/>
          <w:sz w:val="32"/>
          <w:szCs w:val="32"/>
          <w:lang w:val="en-US" w:eastAsia="zh-CN"/>
        </w:rPr>
        <w:t>六</w:t>
      </w:r>
      <w:r>
        <w:rPr>
          <w:rFonts w:hint="eastAsia" w:ascii="黑体" w:hAnsi="黑体" w:eastAsia="黑体" w:cs="黑体"/>
          <w:color w:val="auto"/>
          <w:sz w:val="32"/>
          <w:szCs w:val="32"/>
        </w:rPr>
        <w:t>、保障措施</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auto"/>
          <w:sz w:val="32"/>
          <w:szCs w:val="32"/>
          <w:lang w:val="en-US" w:eastAsia="zh-CN"/>
        </w:rPr>
      </w:pPr>
      <w:r>
        <w:rPr>
          <w:rFonts w:hint="eastAsia" w:ascii="楷体" w:hAnsi="楷体" w:eastAsia="楷体" w:cs="楷体"/>
          <w:b/>
          <w:bCs/>
          <w:color w:val="auto"/>
          <w:sz w:val="32"/>
          <w:szCs w:val="32"/>
        </w:rPr>
        <w:t>（一）</w:t>
      </w:r>
      <w:r>
        <w:rPr>
          <w:rFonts w:hint="eastAsia" w:ascii="楷体" w:hAnsi="楷体" w:eastAsia="楷体" w:cs="楷体"/>
          <w:b/>
          <w:bCs/>
          <w:color w:val="auto"/>
          <w:sz w:val="32"/>
          <w:szCs w:val="32"/>
          <w:lang w:val="en-US" w:eastAsia="zh-CN"/>
        </w:rPr>
        <w:t>加</w:t>
      </w:r>
      <w:r>
        <w:rPr>
          <w:rFonts w:hint="eastAsia" w:ascii="楷体" w:hAnsi="楷体" w:eastAsia="楷体" w:cs="楷体"/>
          <w:b/>
          <w:bCs/>
          <w:color w:val="auto"/>
          <w:sz w:val="32"/>
          <w:szCs w:val="32"/>
        </w:rPr>
        <w:t>强组织</w:t>
      </w:r>
      <w:r>
        <w:rPr>
          <w:rFonts w:hint="eastAsia" w:ascii="楷体" w:hAnsi="楷体" w:eastAsia="楷体" w:cs="楷体"/>
          <w:b/>
          <w:bCs/>
          <w:color w:val="auto"/>
          <w:sz w:val="32"/>
          <w:szCs w:val="32"/>
          <w:lang w:val="en-US" w:eastAsia="zh-CN"/>
        </w:rPr>
        <w:t>保障</w:t>
      </w:r>
      <w:r>
        <w:rPr>
          <w:rFonts w:hint="eastAsia" w:ascii="楷体" w:hAnsi="楷体" w:eastAsia="楷体" w:cs="楷体"/>
          <w:b/>
          <w:bCs/>
          <w:color w:val="auto"/>
          <w:sz w:val="32"/>
          <w:szCs w:val="32"/>
        </w:rPr>
        <w:t>。</w:t>
      </w:r>
      <w:r>
        <w:rPr>
          <w:rFonts w:hint="eastAsia" w:ascii="仿宋_GB2312" w:hAnsi="仿宋_GB2312" w:eastAsia="仿宋_GB2312" w:cs="仿宋_GB2312"/>
          <w:color w:val="auto"/>
          <w:sz w:val="32"/>
          <w:szCs w:val="32"/>
          <w:lang w:val="en-US" w:eastAsia="zh-CN"/>
        </w:rPr>
        <w:t>成立池州市全面打造“最干净城市”工作领导小组，各县区、管委会及职能部门根据本方案制定各自三年行动工作方案，成立工作小组，明确属地各职能部门职责，细化工作任务，制定责任清单。同时建立工作联络与信息报送机制，各县区、各管委会、市直有关牵头部门定期将工作进展情况报送领导小组办公室，领导小组办公室及时汇总报市委市政府。</w:t>
      </w:r>
    </w:p>
    <w:p>
      <w:pPr>
        <w:keepNext w:val="0"/>
        <w:keepLines w:val="0"/>
        <w:pageBreakBefore w:val="0"/>
        <w:kinsoku/>
        <w:wordWrap/>
        <w:overflowPunct/>
        <w:topLinePunct w:val="0"/>
        <w:autoSpaceDE/>
        <w:autoSpaceDN/>
        <w:bidi w:val="0"/>
        <w:adjustRightInd/>
        <w:snapToGrid/>
        <w:spacing w:line="600" w:lineRule="exact"/>
        <w:jc w:val="both"/>
        <w:textAlignment w:val="auto"/>
        <w:rPr>
          <w:rFonts w:hint="default" w:ascii="仿宋_GB2312" w:hAnsi="仿宋_GB2312" w:eastAsia="仿宋_GB2312" w:cs="仿宋_GB2312"/>
          <w:color w:val="auto"/>
          <w:sz w:val="32"/>
          <w:szCs w:val="32"/>
          <w:lang w:val="en-US" w:eastAsia="zh-CN"/>
        </w:rPr>
      </w:pPr>
      <w:r>
        <w:rPr>
          <w:rFonts w:hint="eastAsia" w:ascii="仿宋" w:hAnsi="仿宋" w:eastAsia="仿宋" w:cs="仿宋"/>
          <w:color w:val="auto"/>
          <w:sz w:val="32"/>
          <w:szCs w:val="32"/>
        </w:rPr>
        <w:t>　　</w:t>
      </w: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二</w:t>
      </w: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加强经费</w:t>
      </w:r>
      <w:r>
        <w:rPr>
          <w:rFonts w:hint="eastAsia" w:ascii="楷体" w:hAnsi="楷体" w:eastAsia="楷体" w:cs="楷体"/>
          <w:b/>
          <w:bCs/>
          <w:color w:val="auto"/>
          <w:sz w:val="32"/>
          <w:szCs w:val="32"/>
        </w:rPr>
        <w:t>保障。</w:t>
      </w:r>
      <w:r>
        <w:rPr>
          <w:rFonts w:hint="eastAsia" w:ascii="仿宋" w:hAnsi="仿宋" w:eastAsia="仿宋" w:cs="仿宋"/>
          <w:color w:val="auto"/>
          <w:sz w:val="32"/>
          <w:szCs w:val="32"/>
          <w:lang w:val="en-US" w:eastAsia="zh-CN"/>
        </w:rPr>
        <w:t>各</w:t>
      </w:r>
      <w:r>
        <w:rPr>
          <w:rFonts w:hint="eastAsia" w:ascii="仿宋_GB2312" w:hAnsi="仿宋_GB2312" w:eastAsia="仿宋_GB2312" w:cs="仿宋_GB2312"/>
          <w:color w:val="auto"/>
          <w:sz w:val="32"/>
          <w:szCs w:val="32"/>
          <w:lang w:val="en-US" w:eastAsia="zh-CN"/>
        </w:rPr>
        <w:t>级财政全力支持“最干净城市”创建，按照权属落实市容环卫绿化市政管养经费、设备经费、增加必要的装备投入，不断提高环卫保洁作业效率。同时制定相关奖补办法，鼓励社会资本参与城市运营维护产业。</w:t>
      </w:r>
    </w:p>
    <w:p>
      <w:pPr>
        <w:keepNext w:val="0"/>
        <w:keepLines w:val="0"/>
        <w:pageBreakBefore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color w:val="auto"/>
          <w:sz w:val="32"/>
          <w:szCs w:val="32"/>
          <w:lang w:val="en-US" w:eastAsia="zh-CN"/>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三</w:t>
      </w: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加强宣传引导</w:t>
      </w:r>
      <w:r>
        <w:rPr>
          <w:rFonts w:hint="eastAsia" w:ascii="楷体" w:hAnsi="楷体" w:eastAsia="楷体" w:cs="楷体"/>
          <w:b/>
          <w:bCs/>
          <w:color w:val="auto"/>
          <w:sz w:val="32"/>
          <w:szCs w:val="32"/>
        </w:rPr>
        <w:t>。</w:t>
      </w:r>
      <w:r>
        <w:rPr>
          <w:rFonts w:hint="eastAsia" w:ascii="仿宋_GB2312" w:hAnsi="仿宋_GB2312" w:eastAsia="仿宋_GB2312" w:cs="仿宋_GB2312"/>
          <w:color w:val="auto"/>
          <w:sz w:val="32"/>
          <w:szCs w:val="32"/>
          <w:lang w:val="en-US" w:eastAsia="zh-CN"/>
        </w:rPr>
        <w:t>加强“最干净城市”宣传力度，充分利用报纸、广播、电视、新媒体等平台，开展文明行为宣导，加大环境卫生公共监督，宣传展示专项行动成效，发动市民支持和参与打造“最干净城市”工作。</w:t>
      </w: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eastAsia" w:ascii="仿宋_GB2312" w:hAnsi="仿宋_GB2312" w:eastAsia="仿宋_GB2312" w:cs="仿宋_GB2312"/>
          <w:color w:val="auto"/>
          <w:sz w:val="32"/>
          <w:szCs w:val="32"/>
          <w:lang w:val="en-US" w:eastAsia="zh-CN"/>
        </w:rPr>
      </w:pPr>
    </w:p>
    <w:p>
      <w:pPr>
        <w:pStyle w:val="2"/>
        <w:rPr>
          <w:rFonts w:hint="default" w:ascii="仿宋_GB2312" w:hAnsi="仿宋_GB2312" w:eastAsia="仿宋_GB2312" w:cs="仿宋_GB2312"/>
          <w:color w:val="auto"/>
          <w:sz w:val="32"/>
          <w:szCs w:val="32"/>
          <w:lang w:val="en-US" w:eastAsia="zh-CN"/>
        </w:rPr>
      </w:pPr>
    </w:p>
    <w:p>
      <w:pPr>
        <w:bidi w:val="0"/>
        <w:ind w:left="1280" w:hanging="1280" w:hangingChars="4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附件：1.池州市全面打造“最干净城市”工作领导小组成员名单及工作职责</w:t>
      </w:r>
    </w:p>
    <w:p>
      <w:pPr>
        <w:numPr>
          <w:ilvl w:val="0"/>
          <w:numId w:val="0"/>
        </w:numPr>
        <w:bidi w:val="0"/>
        <w:ind w:firstLine="960" w:firstLineChars="3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2.池州市全面打造“最干净城市”任务清单（2023年）</w:t>
      </w:r>
    </w:p>
    <w:p>
      <w:pPr>
        <w:pStyle w:val="2"/>
        <w:ind w:firstLine="960" w:firstLineChars="300"/>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3.池州市全面打造“最干净城市”工作实施范围明细</w:t>
      </w:r>
    </w:p>
    <w:p>
      <w:pPr>
        <w:pStyle w:val="2"/>
        <w:ind w:firstLine="1280" w:firstLineChars="400"/>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表（街道乡镇）</w:t>
      </w:r>
    </w:p>
    <w:p>
      <w:pPr>
        <w:pStyle w:val="2"/>
        <w:ind w:firstLine="960" w:firstLineChars="300"/>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4.池州市全面打造“最干净城市”工作实施范围明细</w:t>
      </w:r>
    </w:p>
    <w:p>
      <w:pPr>
        <w:pStyle w:val="2"/>
        <w:ind w:firstLine="1280" w:firstLineChars="400"/>
        <w:rPr>
          <w:rFonts w:hint="default"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表（旅游景区）</w:t>
      </w:r>
    </w:p>
    <w:p>
      <w:pPr>
        <w:numPr>
          <w:ilvl w:val="0"/>
          <w:numId w:val="0"/>
        </w:numPr>
        <w:bidi w:val="0"/>
        <w:ind w:left="1278" w:leftChars="456" w:hanging="320" w:hangingChars="100"/>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5.池州市“</w:t>
      </w:r>
      <w:r>
        <w:rPr>
          <w:rFonts w:hint="eastAsia" w:ascii="仿宋_GB2312" w:hAnsi="仿宋_GB2312" w:eastAsia="仿宋_GB2312" w:cs="仿宋_GB2312"/>
          <w:color w:val="auto"/>
          <w:sz w:val="32"/>
          <w:szCs w:val="32"/>
          <w:lang w:val="en-US" w:eastAsia="zh-CN"/>
        </w:rPr>
        <w:t>十类</w:t>
      </w:r>
      <w:r>
        <w:rPr>
          <w:rFonts w:hint="eastAsia" w:ascii="仿宋_GB2312" w:hAnsi="仿宋_GB2312" w:eastAsia="仿宋_GB2312" w:cs="仿宋_GB2312"/>
          <w:color w:val="auto"/>
          <w:sz w:val="32"/>
          <w:szCs w:val="32"/>
          <w:lang w:eastAsia="zh-CN"/>
        </w:rPr>
        <w:t>最干净</w:t>
      </w:r>
      <w:r>
        <w:rPr>
          <w:rFonts w:hint="eastAsia" w:ascii="仿宋_GB2312" w:hAnsi="仿宋_GB2312" w:eastAsia="仿宋_GB2312" w:cs="仿宋_GB2312"/>
          <w:color w:val="auto"/>
          <w:kern w:val="2"/>
          <w:sz w:val="32"/>
          <w:szCs w:val="32"/>
          <w:lang w:val="en-US" w:eastAsia="zh-CN" w:bidi="ar-SA"/>
        </w:rPr>
        <w:t>”</w:t>
      </w:r>
      <w:r>
        <w:rPr>
          <w:rFonts w:hint="eastAsia" w:ascii="仿宋_GB2312" w:hAnsi="仿宋_GB2312" w:eastAsia="仿宋_GB2312" w:cs="仿宋_GB2312"/>
          <w:color w:val="auto"/>
          <w:sz w:val="32"/>
          <w:szCs w:val="32"/>
          <w:lang w:val="en-US" w:eastAsia="zh-CN"/>
        </w:rPr>
        <w:t>区域</w:t>
      </w:r>
      <w:r>
        <w:rPr>
          <w:rFonts w:hint="eastAsia" w:ascii="仿宋_GB2312" w:hAnsi="仿宋_GB2312" w:eastAsia="仿宋_GB2312" w:cs="仿宋_GB2312"/>
          <w:color w:val="auto"/>
          <w:kern w:val="2"/>
          <w:sz w:val="32"/>
          <w:szCs w:val="32"/>
          <w:lang w:val="en-US" w:eastAsia="zh-CN" w:bidi="ar-SA"/>
        </w:rPr>
        <w:t>及“席地而坐”示范区创建任务一览表（2023-2025年）</w:t>
      </w:r>
    </w:p>
    <w:p>
      <w:pPr>
        <w:numPr>
          <w:ilvl w:val="0"/>
          <w:numId w:val="0"/>
        </w:numPr>
        <w:bidi w:val="0"/>
        <w:ind w:firstLine="960" w:firstLineChars="300"/>
        <w:rPr>
          <w:rFonts w:hint="default"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6.池州市“最干净区域”评定标准</w:t>
      </w:r>
    </w:p>
    <w:p>
      <w:pPr>
        <w:keepNext w:val="0"/>
        <w:keepLines w:val="0"/>
        <w:pageBreakBefore/>
        <w:widowControl/>
        <w:suppressLineNumbers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kern w:val="0"/>
          <w:sz w:val="32"/>
          <w:szCs w:val="32"/>
          <w:lang w:val="en-US" w:eastAsia="zh-CN" w:bidi="ar"/>
        </w:rPr>
        <w:t xml:space="preserve">附件1 </w:t>
      </w:r>
    </w:p>
    <w:p>
      <w:pPr>
        <w:keepNext w:val="0"/>
        <w:keepLines w:val="0"/>
        <w:widowControl/>
        <w:suppressLineNumbers w:val="0"/>
        <w:jc w:val="center"/>
        <w:rPr>
          <w:rFonts w:hint="eastAsia" w:ascii="黑体" w:hAnsi="黑体" w:eastAsia="黑体" w:cs="黑体"/>
          <w:color w:val="auto"/>
          <w:kern w:val="0"/>
          <w:sz w:val="44"/>
          <w:szCs w:val="44"/>
          <w:lang w:val="en-US" w:eastAsia="zh-CN" w:bidi="ar"/>
        </w:rPr>
      </w:pPr>
      <w:r>
        <w:rPr>
          <w:rFonts w:hint="eastAsia" w:ascii="黑体" w:hAnsi="黑体" w:eastAsia="黑体" w:cs="黑体"/>
          <w:color w:val="auto"/>
          <w:kern w:val="0"/>
          <w:sz w:val="44"/>
          <w:szCs w:val="44"/>
          <w:lang w:val="en-US" w:eastAsia="zh-CN" w:bidi="ar"/>
        </w:rPr>
        <w:t>池州市全面打造“最干净城市”工作领导</w:t>
      </w:r>
    </w:p>
    <w:p>
      <w:pPr>
        <w:keepNext w:val="0"/>
        <w:keepLines w:val="0"/>
        <w:widowControl/>
        <w:suppressLineNumbers w:val="0"/>
        <w:jc w:val="center"/>
        <w:rPr>
          <w:rFonts w:hint="eastAsia" w:ascii="黑体" w:hAnsi="黑体" w:eastAsia="黑体" w:cs="黑体"/>
          <w:color w:val="auto"/>
          <w:sz w:val="44"/>
          <w:szCs w:val="44"/>
        </w:rPr>
      </w:pPr>
      <w:r>
        <w:rPr>
          <w:rFonts w:hint="eastAsia" w:ascii="黑体" w:hAnsi="黑体" w:eastAsia="黑体" w:cs="黑体"/>
          <w:color w:val="auto"/>
          <w:kern w:val="0"/>
          <w:sz w:val="44"/>
          <w:szCs w:val="44"/>
          <w:lang w:val="en-US" w:eastAsia="zh-CN" w:bidi="ar"/>
        </w:rPr>
        <w:t>小组成员名单及工作职责</w:t>
      </w:r>
    </w:p>
    <w:p>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仿宋_GB2312" w:hAnsi="仿宋_GB2312" w:eastAsia="仿宋_GB2312" w:cs="仿宋_GB2312"/>
          <w:color w:val="auto"/>
          <w:sz w:val="32"/>
          <w:szCs w:val="32"/>
        </w:rPr>
      </w:pPr>
      <w:r>
        <w:rPr>
          <w:rFonts w:ascii="黑体" w:hAnsi="宋体" w:eastAsia="黑体" w:cs="黑体"/>
          <w:color w:val="auto"/>
          <w:kern w:val="0"/>
          <w:sz w:val="32"/>
          <w:szCs w:val="32"/>
          <w:lang w:val="en-US" w:eastAsia="zh-CN" w:bidi="ar"/>
        </w:rPr>
        <w:t xml:space="preserve">组 </w:t>
      </w:r>
      <w:r>
        <w:rPr>
          <w:rFonts w:hint="eastAsia" w:ascii="黑体" w:hAnsi="宋体" w:eastAsia="黑体" w:cs="黑体"/>
          <w:color w:val="auto"/>
          <w:kern w:val="0"/>
          <w:sz w:val="32"/>
          <w:szCs w:val="32"/>
          <w:lang w:val="en-US" w:eastAsia="zh-CN" w:bidi="ar"/>
        </w:rPr>
        <w:t xml:space="preserve">     长：</w:t>
      </w:r>
      <w:r>
        <w:rPr>
          <w:rFonts w:hint="eastAsia" w:ascii="仿宋_GB2312" w:hAnsi="仿宋_GB2312" w:eastAsia="仿宋_GB2312" w:cs="仿宋_GB2312"/>
          <w:color w:val="auto"/>
          <w:kern w:val="0"/>
          <w:sz w:val="32"/>
          <w:szCs w:val="32"/>
          <w:lang w:val="en-US" w:eastAsia="zh-CN" w:bidi="ar"/>
        </w:rPr>
        <w:t xml:space="preserve">方  正 市委书记 </w:t>
      </w:r>
    </w:p>
    <w:p>
      <w:pPr>
        <w:keepNext w:val="0"/>
        <w:keepLines w:val="0"/>
        <w:pageBreakBefore w:val="0"/>
        <w:widowControl/>
        <w:suppressLineNumbers w:val="0"/>
        <w:kinsoku/>
        <w:wordWrap/>
        <w:overflowPunct/>
        <w:topLinePunct w:val="0"/>
        <w:autoSpaceDE/>
        <w:autoSpaceDN/>
        <w:bidi w:val="0"/>
        <w:adjustRightInd/>
        <w:snapToGrid/>
        <w:ind w:firstLine="1920" w:firstLineChars="6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朱浩东 市委副书记、市长 </w:t>
      </w:r>
    </w:p>
    <w:p>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sz w:val="32"/>
          <w:szCs w:val="32"/>
        </w:rPr>
      </w:pPr>
      <w:r>
        <w:rPr>
          <w:rFonts w:hint="eastAsia" w:ascii="黑体" w:hAnsi="宋体" w:eastAsia="黑体" w:cs="黑体"/>
          <w:color w:val="auto"/>
          <w:kern w:val="0"/>
          <w:sz w:val="32"/>
          <w:szCs w:val="32"/>
          <w:lang w:val="en-US" w:eastAsia="zh-CN" w:bidi="ar"/>
        </w:rPr>
        <w:t>第一副组长：</w:t>
      </w:r>
      <w:r>
        <w:rPr>
          <w:rFonts w:hint="eastAsia" w:ascii="仿宋_GB2312" w:hAnsi="仿宋_GB2312" w:eastAsia="仿宋_GB2312" w:cs="仿宋_GB2312"/>
          <w:color w:val="auto"/>
          <w:kern w:val="0"/>
          <w:sz w:val="32"/>
          <w:szCs w:val="32"/>
          <w:lang w:val="en-US" w:eastAsia="zh-CN" w:bidi="ar"/>
        </w:rPr>
        <w:t xml:space="preserve">田  昕 市委副书记、宣传部部长 </w:t>
      </w:r>
    </w:p>
    <w:p>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黑体" w:hAnsi="宋体" w:eastAsia="黑体" w:cs="黑体"/>
          <w:color w:val="auto"/>
          <w:kern w:val="0"/>
          <w:sz w:val="32"/>
          <w:szCs w:val="32"/>
          <w:lang w:val="en-US" w:eastAsia="zh-CN" w:bidi="ar"/>
        </w:rPr>
        <w:t>副  组  长：</w:t>
      </w:r>
      <w:r>
        <w:rPr>
          <w:rFonts w:hint="eastAsia" w:ascii="仿宋_GB2312" w:hAnsi="仿宋_GB2312" w:eastAsia="仿宋_GB2312" w:cs="仿宋_GB2312"/>
          <w:color w:val="auto"/>
          <w:kern w:val="0"/>
          <w:sz w:val="32"/>
          <w:szCs w:val="32"/>
          <w:lang w:val="en-US" w:eastAsia="zh-CN" w:bidi="ar"/>
        </w:rPr>
        <w:t>方能斌 市委常委、常务副市长</w:t>
      </w:r>
    </w:p>
    <w:p>
      <w:pPr>
        <w:keepNext w:val="0"/>
        <w:keepLines w:val="0"/>
        <w:pageBreakBefore w:val="0"/>
        <w:widowControl/>
        <w:suppressLineNumbers w:val="0"/>
        <w:kinsoku/>
        <w:wordWrap/>
        <w:overflowPunct/>
        <w:topLinePunct w:val="0"/>
        <w:autoSpaceDE/>
        <w:autoSpaceDN/>
        <w:bidi w:val="0"/>
        <w:adjustRightInd/>
        <w:snapToGrid/>
        <w:ind w:firstLine="1920" w:firstLineChars="6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马胜利 市委常委、贵池区委书记</w:t>
      </w:r>
    </w:p>
    <w:p>
      <w:pPr>
        <w:keepNext w:val="0"/>
        <w:keepLines w:val="0"/>
        <w:pageBreakBefore w:val="0"/>
        <w:widowControl/>
        <w:suppressLineNumbers w:val="0"/>
        <w:kinsoku/>
        <w:wordWrap/>
        <w:overflowPunct/>
        <w:topLinePunct w:val="0"/>
        <w:autoSpaceDE/>
        <w:autoSpaceDN/>
        <w:bidi w:val="0"/>
        <w:adjustRightInd/>
        <w:snapToGrid/>
        <w:ind w:firstLine="1920" w:firstLineChars="6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胡军保 市政府副市长 </w:t>
      </w:r>
    </w:p>
    <w:p>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黑体" w:hAnsi="宋体" w:eastAsia="黑体" w:cs="黑体"/>
          <w:color w:val="auto"/>
          <w:kern w:val="0"/>
          <w:sz w:val="32"/>
          <w:szCs w:val="32"/>
          <w:lang w:val="en-US" w:eastAsia="zh-CN" w:bidi="ar"/>
        </w:rPr>
        <w:t>成员：</w:t>
      </w:r>
      <w:r>
        <w:rPr>
          <w:rFonts w:hint="eastAsia" w:ascii="仿宋_GB2312" w:hAnsi="仿宋_GB2312" w:eastAsia="仿宋_GB2312" w:cs="仿宋_GB2312"/>
          <w:color w:val="auto"/>
          <w:kern w:val="0"/>
          <w:sz w:val="32"/>
          <w:szCs w:val="32"/>
          <w:lang w:val="en-US" w:eastAsia="zh-CN" w:bidi="ar"/>
        </w:rPr>
        <w:t>柯万忠 皖江江南新兴产业集中区党工委书记、</w:t>
      </w:r>
    </w:p>
    <w:p>
      <w:pPr>
        <w:keepNext w:val="0"/>
        <w:keepLines w:val="0"/>
        <w:pageBreakBefore w:val="0"/>
        <w:widowControl/>
        <w:suppressLineNumbers w:val="0"/>
        <w:kinsoku/>
        <w:wordWrap/>
        <w:overflowPunct/>
        <w:topLinePunct w:val="0"/>
        <w:autoSpaceDE/>
        <w:autoSpaceDN/>
        <w:bidi w:val="0"/>
        <w:adjustRightInd/>
        <w:snapToGrid/>
        <w:ind w:firstLine="2080" w:firstLineChars="65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管委会主任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朱树林 市经济技术开发区党工委书记、管委会主任 </w:t>
      </w:r>
    </w:p>
    <w:p>
      <w:pPr>
        <w:keepNext w:val="0"/>
        <w:keepLines w:val="0"/>
        <w:pageBreakBefore w:val="0"/>
        <w:widowControl/>
        <w:suppressLineNumbers w:val="0"/>
        <w:kinsoku/>
        <w:wordWrap/>
        <w:overflowPunct/>
        <w:topLinePunct w:val="0"/>
        <w:autoSpaceDE/>
        <w:autoSpaceDN/>
        <w:bidi w:val="0"/>
        <w:adjustRightInd/>
        <w:snapToGrid/>
        <w:ind w:left="2046" w:leftChars="441" w:hanging="1120" w:hangingChars="350"/>
        <w:jc w:val="left"/>
        <w:textAlignment w:val="auto"/>
        <w:rPr>
          <w:rFonts w:hint="eastAsia"/>
          <w:color w:val="auto"/>
          <w:sz w:val="32"/>
          <w:szCs w:val="32"/>
          <w:lang w:val="en-US" w:eastAsia="zh-CN"/>
        </w:rPr>
      </w:pPr>
      <w:r>
        <w:rPr>
          <w:rFonts w:hint="eastAsia" w:ascii="仿宋_GB2312" w:hAnsi="仿宋_GB2312" w:eastAsia="仿宋_GB2312" w:cs="仿宋_GB2312"/>
          <w:color w:val="auto"/>
          <w:kern w:val="0"/>
          <w:sz w:val="32"/>
          <w:szCs w:val="32"/>
          <w:lang w:val="en-US" w:eastAsia="zh-CN" w:bidi="ar"/>
        </w:rPr>
        <w:t>巩文生 九华山风景区党工委书记、管委会主任、青阳县委书记</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崩兴宇 市政府秘书长</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姚朝勇 市委副秘书长、办公室主任</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洪克峰 东至县委书记</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靳  武 石台县委书记</w:t>
      </w:r>
    </w:p>
    <w:p>
      <w:pPr>
        <w:pStyle w:val="2"/>
        <w:keepNext w:val="0"/>
        <w:keepLines w:val="0"/>
        <w:pageBreakBefore w:val="0"/>
        <w:kinsoku/>
        <w:wordWrap/>
        <w:overflowPunct/>
        <w:topLinePunct w:val="0"/>
        <w:autoSpaceDE/>
        <w:autoSpaceDN/>
        <w:bidi w:val="0"/>
        <w:adjustRightInd/>
        <w:snapToGrid/>
        <w:spacing w:line="240" w:lineRule="auto"/>
        <w:ind w:firstLine="960" w:firstLineChars="300"/>
        <w:textAlignment w:val="auto"/>
        <w:rPr>
          <w:rFonts w:hint="eastAsia"/>
          <w:sz w:val="32"/>
          <w:szCs w:val="32"/>
          <w:lang w:val="en-US" w:eastAsia="zh-CN"/>
        </w:rPr>
      </w:pPr>
      <w:r>
        <w:rPr>
          <w:rFonts w:hint="eastAsia" w:ascii="仿宋_GB2312" w:hAnsi="仿宋_GB2312" w:eastAsia="仿宋_GB2312" w:cs="仿宋_GB2312"/>
          <w:color w:val="auto"/>
          <w:kern w:val="0"/>
          <w:sz w:val="32"/>
          <w:szCs w:val="32"/>
          <w:lang w:val="en-US" w:eastAsia="zh-CN" w:bidi="ar"/>
        </w:rPr>
        <w:t>钱  松 贵池区人民政府区长</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960" w:firstLineChars="300"/>
        <w:jc w:val="left"/>
        <w:textAlignment w:val="auto"/>
        <w:rPr>
          <w:rFonts w:hint="default"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盛敏虎 平天湖风景区党工委书记、管委会主任</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江文兵 市委副秘书长、市机关事务管理局局长 </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960" w:firstLineChars="300"/>
        <w:jc w:val="left"/>
        <w:textAlignment w:val="auto"/>
        <w:rPr>
          <w:rFonts w:hint="default"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章文静 市委宣传部常务副部长</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吴  伟 市政府副秘书长</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冯卫辰 市委政研室副主任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洪  斌 市文明办主任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default"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钱叶兵 市传媒中心主任</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罗辛平 市发展和改革委员会主任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赵  晖 市经济和信息化局局长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叶卫东 市公安局党委副书记、副局长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 xml:space="preserve">朱芸芸 市民政局局长                                                                                                                                                                                                                                                                                                                                                                                                                                                                                                                                                                                                                                                                                                                                                                                                                                                                                                                                                                                                                                                                                                                                                                                                                                                                                                                                                                                                                                                                                                                                                                                                                                                                                                                                                                                                                                                                                                                                                                                                                                                                                                                                                                                                                                                                                                                                                                                                                                                                                                                                                                                                                                                                                                                                                                                                                                                                                                                                                                                                                                                                                                                                                                                                                                                                                                                                                                                                                                                                                                                                                                                                                                                                                                                                                                                                                                                                                                                                                                                                                                                                                                                                                                                                      </w:t>
      </w:r>
      <w:r>
        <w:rPr>
          <w:rFonts w:hint="eastAsia" w:ascii="仿宋_GB2312" w:hAnsi="仿宋_GB2312" w:eastAsia="仿宋_GB2312" w:cs="仿宋_GB2312"/>
          <w:color w:val="auto"/>
          <w:kern w:val="0"/>
          <w:sz w:val="32"/>
          <w:szCs w:val="32"/>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李明雨 市财政局局长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陈  涛 市自然资源和规划局局长</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胡明星 市生态环境局局长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付四九 市住房城乡建设局局长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 xml:space="preserve">毛万青 市交通运输局局长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朱文明 市农业农村局局长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金泽吾 市水利局局长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李  进 市商务局局长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陈学锋 市文化和旅游局局长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戴卫东 市市场监督管理局局长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赵可静 市乡村振兴局局长</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吴作知 市城市管理行政执法局局长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朱皖东 市邮政管理局局长 </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汪守宝 中国电信池州分公司总经理</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刘友军 中国移动池州分公司总经理</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张万春 中国联通池州分公司总经理</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李尚文 中国铁塔股份有限公司池州市分公司总经理</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程  力 国网池州供电公司总经理</w:t>
      </w:r>
    </w:p>
    <w:p>
      <w:pPr>
        <w:pStyle w:val="2"/>
        <w:ind w:firstLine="960" w:firstLineChars="300"/>
        <w:rPr>
          <w:rFonts w:hint="default"/>
          <w:lang w:val="en-US" w:eastAsia="zh-CN"/>
        </w:rPr>
      </w:pPr>
      <w:r>
        <w:rPr>
          <w:rFonts w:hint="eastAsia" w:ascii="仿宋_GB2312" w:hAnsi="仿宋_GB2312" w:eastAsia="仿宋_GB2312" w:cs="仿宋_GB2312"/>
          <w:color w:val="auto"/>
          <w:kern w:val="0"/>
          <w:sz w:val="32"/>
          <w:szCs w:val="32"/>
          <w:lang w:val="en-US" w:eastAsia="zh-CN" w:bidi="ar"/>
        </w:rPr>
        <w:t>郑文胜 安广网络池州分公司总经理</w:t>
      </w:r>
    </w:p>
    <w:p>
      <w:pPr>
        <w:keepNext w:val="0"/>
        <w:keepLines w:val="0"/>
        <w:pageBreakBefore w:val="0"/>
        <w:widowControl/>
        <w:suppressLineNumbers w:val="0"/>
        <w:kinsoku/>
        <w:wordWrap/>
        <w:overflowPunct/>
        <w:topLinePunct w:val="0"/>
        <w:autoSpaceDE/>
        <w:autoSpaceDN/>
        <w:bidi w:val="0"/>
        <w:adjustRightInd/>
        <w:snapToGrid/>
        <w:ind w:firstLine="960" w:firstLineChars="3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张江南 九华山机场分公司副总经理</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领导小组主要负责打造“最干净城市”工作的统筹协调，定期对工作开展情况进行督导调度等。领导小组下设办公室（设在市城市管理行政执法局、市文明办，从成员单位抽调人员合署办公）、宣传报道组、督查考核组（简称“一办两组”）。具体组成及工作职责如下。 </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color w:val="auto"/>
          <w:sz w:val="32"/>
          <w:szCs w:val="32"/>
        </w:rPr>
      </w:pPr>
      <w:r>
        <w:rPr>
          <w:rFonts w:ascii="楷体" w:hAnsi="楷体" w:eastAsia="楷体" w:cs="楷体"/>
          <w:color w:val="auto"/>
          <w:kern w:val="0"/>
          <w:sz w:val="32"/>
          <w:szCs w:val="32"/>
          <w:lang w:val="en-US" w:eastAsia="zh-CN" w:bidi="ar"/>
        </w:rPr>
        <w:t xml:space="preserve">一、办公室 </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color w:val="auto"/>
          <w:sz w:val="32"/>
          <w:szCs w:val="32"/>
        </w:rPr>
      </w:pPr>
      <w:r>
        <w:rPr>
          <w:rFonts w:ascii="黑体" w:hAnsi="宋体" w:eastAsia="黑体" w:cs="黑体"/>
          <w:color w:val="auto"/>
          <w:kern w:val="0"/>
          <w:sz w:val="32"/>
          <w:szCs w:val="32"/>
          <w:lang w:val="en-US" w:eastAsia="zh-CN" w:bidi="ar"/>
        </w:rPr>
        <w:t>主</w:t>
      </w:r>
      <w:r>
        <w:rPr>
          <w:rFonts w:hint="eastAsia" w:ascii="黑体" w:hAnsi="宋体" w:eastAsia="黑体" w:cs="黑体"/>
          <w:color w:val="auto"/>
          <w:kern w:val="0"/>
          <w:sz w:val="32"/>
          <w:szCs w:val="32"/>
          <w:lang w:val="en-US" w:eastAsia="zh-CN" w:bidi="ar"/>
        </w:rPr>
        <w:t xml:space="preserve">  任：</w:t>
      </w:r>
      <w:r>
        <w:rPr>
          <w:rFonts w:hint="eastAsia" w:ascii="仿宋_GB2312" w:hAnsi="仿宋_GB2312" w:eastAsia="仿宋_GB2312" w:cs="仿宋_GB2312"/>
          <w:color w:val="auto"/>
          <w:kern w:val="0"/>
          <w:sz w:val="32"/>
          <w:szCs w:val="32"/>
          <w:lang w:val="en-US" w:eastAsia="zh-CN" w:bidi="ar"/>
        </w:rPr>
        <w:t>吴作知 市城市管理行政执法局局长</w:t>
      </w:r>
    </w:p>
    <w:p>
      <w:pPr>
        <w:keepNext w:val="0"/>
        <w:keepLines w:val="0"/>
        <w:pageBreakBefore w:val="0"/>
        <w:widowControl/>
        <w:suppressLineNumbers w:val="0"/>
        <w:kinsoku/>
        <w:wordWrap/>
        <w:overflowPunct/>
        <w:topLinePunct w:val="0"/>
        <w:autoSpaceDE/>
        <w:autoSpaceDN/>
        <w:bidi w:val="0"/>
        <w:adjustRightInd/>
        <w:snapToGrid/>
        <w:ind w:firstLine="1920" w:firstLineChars="600"/>
        <w:jc w:val="left"/>
        <w:textAlignment w:val="auto"/>
        <w:rPr>
          <w:rFonts w:hint="eastAsia" w:ascii="仿宋" w:hAnsi="仿宋" w:eastAsia="仿宋" w:cs="仿宋"/>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洪  斌 市文明办主任</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color w:val="auto"/>
          <w:sz w:val="32"/>
          <w:szCs w:val="32"/>
        </w:rPr>
      </w:pPr>
      <w:r>
        <w:rPr>
          <w:rFonts w:hint="eastAsia" w:ascii="黑体" w:hAnsi="宋体" w:eastAsia="黑体" w:cs="黑体"/>
          <w:color w:val="auto"/>
          <w:kern w:val="0"/>
          <w:sz w:val="32"/>
          <w:szCs w:val="32"/>
          <w:lang w:val="en-US" w:eastAsia="zh-CN" w:bidi="ar"/>
        </w:rPr>
        <w:t>副主任：</w:t>
      </w:r>
      <w:r>
        <w:rPr>
          <w:rFonts w:hint="eastAsia" w:ascii="仿宋_GB2312" w:hAnsi="仿宋_GB2312" w:eastAsia="仿宋_GB2312" w:cs="仿宋_GB2312"/>
          <w:color w:val="auto"/>
          <w:kern w:val="0"/>
          <w:sz w:val="32"/>
          <w:szCs w:val="32"/>
          <w:lang w:val="en-US" w:eastAsia="zh-CN" w:bidi="ar"/>
        </w:rPr>
        <w:t>桂文君 市城市管理行政执法局四级调研员</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 w:hAnsi="仿宋" w:eastAsia="仿宋" w:cs="仿宋"/>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        张忠祥 市文明办副主任</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color w:val="auto"/>
          <w:sz w:val="32"/>
          <w:szCs w:val="32"/>
        </w:rPr>
      </w:pPr>
      <w:r>
        <w:rPr>
          <w:rFonts w:hint="eastAsia" w:ascii="黑体" w:hAnsi="宋体" w:eastAsia="黑体" w:cs="黑体"/>
          <w:color w:val="auto"/>
          <w:kern w:val="0"/>
          <w:sz w:val="32"/>
          <w:szCs w:val="32"/>
          <w:lang w:val="en-US" w:eastAsia="zh-CN" w:bidi="ar"/>
        </w:rPr>
        <w:t>成  员：</w:t>
      </w:r>
      <w:r>
        <w:rPr>
          <w:rFonts w:hint="eastAsia" w:ascii="仿宋_GB2312" w:hAnsi="仿宋_GB2312" w:eastAsia="仿宋_GB2312" w:cs="仿宋_GB2312"/>
          <w:color w:val="auto"/>
          <w:kern w:val="0"/>
          <w:sz w:val="32"/>
          <w:szCs w:val="32"/>
          <w:lang w:val="en-US" w:eastAsia="zh-CN" w:bidi="ar"/>
        </w:rPr>
        <w:t>各县区政府、各管委会、市发展和改革委员会、市经济和信息化局、市公安局、市民政局、市自然资源和规划局、市生态环境局、市住房城乡建设局、市交通运输局、市农业农村局、市水利局、市商务局、市文化和旅游局、市市场监督管理局、市乡村振兴局相关负责同志。</w:t>
      </w:r>
      <w:r>
        <w:rPr>
          <w:rFonts w:hint="eastAsia" w:ascii="仿宋" w:hAnsi="仿宋" w:eastAsia="仿宋" w:cs="仿宋"/>
          <w:color w:val="auto"/>
          <w:kern w:val="0"/>
          <w:sz w:val="32"/>
          <w:szCs w:val="32"/>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黑体" w:hAnsi="宋体" w:eastAsia="黑体" w:cs="黑体"/>
          <w:color w:val="auto"/>
          <w:kern w:val="0"/>
          <w:sz w:val="32"/>
          <w:szCs w:val="32"/>
          <w:lang w:val="en-US" w:eastAsia="zh-CN" w:bidi="ar"/>
        </w:rPr>
        <w:t>工作职责：</w:t>
      </w:r>
      <w:r>
        <w:rPr>
          <w:rFonts w:hint="eastAsia" w:ascii="仿宋_GB2312" w:hAnsi="仿宋_GB2312" w:eastAsia="仿宋_GB2312" w:cs="仿宋_GB2312"/>
          <w:color w:val="auto"/>
          <w:kern w:val="0"/>
          <w:sz w:val="32"/>
          <w:szCs w:val="32"/>
          <w:lang w:val="en-US" w:eastAsia="zh-CN" w:bidi="ar"/>
        </w:rPr>
        <w:t>承担领导小组日常工作。实行联席会议制度，根据工作需要定期或不定期召开工作会议，适时邀请相关部门参加，落实领导小组交办的有关工作。</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color w:val="auto"/>
          <w:sz w:val="32"/>
          <w:szCs w:val="32"/>
        </w:rPr>
      </w:pPr>
      <w:r>
        <w:rPr>
          <w:rFonts w:hint="eastAsia" w:ascii="楷体" w:hAnsi="楷体" w:eastAsia="楷体" w:cs="楷体"/>
          <w:color w:val="auto"/>
          <w:kern w:val="0"/>
          <w:sz w:val="32"/>
          <w:szCs w:val="32"/>
          <w:lang w:val="en-US" w:eastAsia="zh-CN" w:bidi="ar"/>
        </w:rPr>
        <w:t>二</w:t>
      </w:r>
      <w:r>
        <w:rPr>
          <w:rFonts w:ascii="楷体" w:hAnsi="楷体" w:eastAsia="楷体" w:cs="楷体"/>
          <w:color w:val="auto"/>
          <w:kern w:val="0"/>
          <w:sz w:val="32"/>
          <w:szCs w:val="32"/>
          <w:lang w:val="en-US" w:eastAsia="zh-CN" w:bidi="ar"/>
        </w:rPr>
        <w:t xml:space="preserve">、宣传报道组 </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color w:val="auto"/>
          <w:sz w:val="32"/>
          <w:szCs w:val="32"/>
        </w:rPr>
      </w:pPr>
      <w:r>
        <w:rPr>
          <w:rFonts w:ascii="黑体" w:hAnsi="宋体" w:eastAsia="黑体" w:cs="黑体"/>
          <w:color w:val="auto"/>
          <w:kern w:val="0"/>
          <w:sz w:val="32"/>
          <w:szCs w:val="32"/>
          <w:lang w:val="en-US" w:eastAsia="zh-CN" w:bidi="ar"/>
        </w:rPr>
        <w:t>组</w:t>
      </w:r>
      <w:r>
        <w:rPr>
          <w:rFonts w:hint="eastAsia" w:ascii="黑体" w:hAnsi="宋体" w:eastAsia="黑体" w:cs="黑体"/>
          <w:color w:val="auto"/>
          <w:kern w:val="0"/>
          <w:sz w:val="32"/>
          <w:szCs w:val="32"/>
          <w:lang w:val="en-US" w:eastAsia="zh-CN" w:bidi="ar"/>
        </w:rPr>
        <w:t xml:space="preserve">  长：</w:t>
      </w:r>
      <w:r>
        <w:rPr>
          <w:rFonts w:hint="eastAsia" w:ascii="仿宋_GB2312" w:hAnsi="仿宋_GB2312" w:eastAsia="仿宋_GB2312" w:cs="仿宋_GB2312"/>
          <w:color w:val="auto"/>
          <w:kern w:val="0"/>
          <w:sz w:val="32"/>
          <w:szCs w:val="32"/>
          <w:lang w:val="en-US" w:eastAsia="zh-CN" w:bidi="ar"/>
        </w:rPr>
        <w:t xml:space="preserve">章文静 市委宣传部常务副部长 </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color w:val="auto"/>
          <w:sz w:val="32"/>
          <w:szCs w:val="32"/>
        </w:rPr>
      </w:pPr>
      <w:r>
        <w:rPr>
          <w:rFonts w:hint="eastAsia" w:ascii="黑体" w:hAnsi="宋体" w:eastAsia="黑体" w:cs="黑体"/>
          <w:color w:val="auto"/>
          <w:kern w:val="0"/>
          <w:sz w:val="32"/>
          <w:szCs w:val="32"/>
          <w:lang w:val="en-US" w:eastAsia="zh-CN" w:bidi="ar"/>
        </w:rPr>
        <w:t>副组长：</w:t>
      </w:r>
      <w:r>
        <w:rPr>
          <w:rFonts w:hint="eastAsia" w:ascii="仿宋_GB2312" w:hAnsi="仿宋_GB2312" w:eastAsia="仿宋_GB2312" w:cs="仿宋_GB2312"/>
          <w:color w:val="auto"/>
          <w:kern w:val="0"/>
          <w:sz w:val="32"/>
          <w:szCs w:val="32"/>
          <w:lang w:val="en-US" w:eastAsia="zh-CN" w:bidi="ar"/>
        </w:rPr>
        <w:t>钱叶兵 市传媒中心主任</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color w:val="auto"/>
          <w:sz w:val="32"/>
          <w:szCs w:val="32"/>
        </w:rPr>
      </w:pPr>
      <w:r>
        <w:rPr>
          <w:rFonts w:hint="eastAsia" w:ascii="黑体" w:hAnsi="宋体" w:eastAsia="黑体" w:cs="黑体"/>
          <w:color w:val="auto"/>
          <w:kern w:val="0"/>
          <w:sz w:val="32"/>
          <w:szCs w:val="32"/>
          <w:lang w:val="en-US" w:eastAsia="zh-CN" w:bidi="ar"/>
        </w:rPr>
        <w:t>成  员：</w:t>
      </w:r>
      <w:r>
        <w:rPr>
          <w:rFonts w:hint="eastAsia" w:ascii="仿宋_GB2312" w:hAnsi="仿宋_GB2312" w:eastAsia="仿宋_GB2312" w:cs="仿宋_GB2312"/>
          <w:color w:val="auto"/>
          <w:kern w:val="0"/>
          <w:sz w:val="32"/>
          <w:szCs w:val="32"/>
          <w:lang w:val="en-US" w:eastAsia="zh-CN" w:bidi="ar"/>
        </w:rPr>
        <w:t xml:space="preserve">市委宣传部、市委网信办、市传媒中心相关负责同志。 </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color w:val="auto"/>
          <w:sz w:val="32"/>
          <w:szCs w:val="32"/>
        </w:rPr>
      </w:pPr>
      <w:r>
        <w:rPr>
          <w:rFonts w:hint="eastAsia" w:ascii="黑体" w:hAnsi="宋体" w:eastAsia="黑体" w:cs="黑体"/>
          <w:color w:val="auto"/>
          <w:kern w:val="0"/>
          <w:sz w:val="32"/>
          <w:szCs w:val="32"/>
          <w:lang w:val="en-US" w:eastAsia="zh-CN" w:bidi="ar"/>
        </w:rPr>
        <w:t>工作职责：</w:t>
      </w:r>
      <w:r>
        <w:rPr>
          <w:rFonts w:hint="eastAsia" w:ascii="仿宋_GB2312" w:hAnsi="仿宋_GB2312" w:eastAsia="仿宋_GB2312" w:cs="仿宋_GB2312"/>
          <w:color w:val="auto"/>
          <w:kern w:val="0"/>
          <w:sz w:val="32"/>
          <w:szCs w:val="32"/>
          <w:lang w:val="en-US" w:eastAsia="zh-CN" w:bidi="ar"/>
        </w:rPr>
        <w:t xml:space="preserve">负责日常宣传与舆情把控。及时宣传各地工作动态、经验做法，开展有关政策宣传解读；加强舆情监测处置和正面舆论引导；落实领导小组交办的有关工作。 </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ascii="楷体" w:hAnsi="楷体" w:eastAsia="楷体" w:cs="楷体"/>
          <w:color w:val="auto"/>
          <w:kern w:val="0"/>
          <w:sz w:val="32"/>
          <w:szCs w:val="32"/>
          <w:lang w:val="en-US" w:eastAsia="zh-CN" w:bidi="ar"/>
        </w:rPr>
      </w:pPr>
      <w:r>
        <w:rPr>
          <w:rFonts w:hint="eastAsia" w:ascii="楷体" w:hAnsi="楷体" w:eastAsia="楷体" w:cs="楷体"/>
          <w:color w:val="auto"/>
          <w:kern w:val="0"/>
          <w:sz w:val="32"/>
          <w:szCs w:val="32"/>
          <w:lang w:val="en-US" w:eastAsia="zh-CN" w:bidi="ar"/>
        </w:rPr>
        <w:t xml:space="preserve">三、督查考核组 </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黑体" w:hAnsi="宋体" w:eastAsia="黑体" w:cs="黑体"/>
          <w:color w:val="auto"/>
          <w:kern w:val="0"/>
          <w:sz w:val="32"/>
          <w:szCs w:val="32"/>
          <w:lang w:val="en-US" w:eastAsia="zh-CN" w:bidi="ar"/>
        </w:rPr>
        <w:t>组  长：</w:t>
      </w:r>
      <w:r>
        <w:rPr>
          <w:rFonts w:hint="eastAsia" w:ascii="仿宋_GB2312" w:hAnsi="仿宋_GB2312" w:eastAsia="仿宋_GB2312" w:cs="仿宋_GB2312"/>
          <w:color w:val="auto"/>
          <w:kern w:val="0"/>
          <w:sz w:val="32"/>
          <w:szCs w:val="32"/>
          <w:lang w:val="en-US" w:eastAsia="zh-CN" w:bidi="ar"/>
        </w:rPr>
        <w:t>洪  斌 市文明办主任</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黑体" w:hAnsi="宋体" w:eastAsia="黑体" w:cs="黑体"/>
          <w:color w:val="auto"/>
          <w:kern w:val="0"/>
          <w:sz w:val="32"/>
          <w:szCs w:val="32"/>
          <w:lang w:val="en-US" w:eastAsia="zh-CN" w:bidi="ar"/>
        </w:rPr>
        <w:t>副组长：</w:t>
      </w:r>
      <w:r>
        <w:rPr>
          <w:rFonts w:hint="eastAsia" w:ascii="仿宋_GB2312" w:hAnsi="仿宋_GB2312" w:eastAsia="仿宋_GB2312" w:cs="仿宋_GB2312"/>
          <w:color w:val="auto"/>
          <w:kern w:val="0"/>
          <w:sz w:val="32"/>
          <w:szCs w:val="32"/>
          <w:lang w:val="en-US" w:eastAsia="zh-CN" w:bidi="ar"/>
        </w:rPr>
        <w:t>张忠祥 市文明办副主任</w:t>
      </w:r>
    </w:p>
    <w:p>
      <w:pPr>
        <w:keepNext w:val="0"/>
        <w:keepLines w:val="0"/>
        <w:pageBreakBefore w:val="0"/>
        <w:widowControl/>
        <w:suppressLineNumbers w:val="0"/>
        <w:kinsoku/>
        <w:wordWrap/>
        <w:overflowPunct/>
        <w:topLinePunct w:val="0"/>
        <w:autoSpaceDE/>
        <w:autoSpaceDN/>
        <w:bidi w:val="0"/>
        <w:adjustRightInd/>
        <w:snapToGrid/>
        <w:ind w:firstLine="1920" w:firstLineChars="6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冯卫辰 市委政研室副主任</w:t>
      </w:r>
    </w:p>
    <w:p>
      <w:pPr>
        <w:pStyle w:val="2"/>
        <w:keepNext w:val="0"/>
        <w:keepLines w:val="0"/>
        <w:pageBreakBefore w:val="0"/>
        <w:kinsoku/>
        <w:wordWrap/>
        <w:overflowPunct/>
        <w:topLinePunct w:val="0"/>
        <w:autoSpaceDE/>
        <w:autoSpaceDN/>
        <w:bidi w:val="0"/>
        <w:adjustRightInd/>
        <w:snapToGrid/>
        <w:ind w:firstLine="1920" w:firstLineChars="600"/>
        <w:textAlignment w:val="auto"/>
        <w:rPr>
          <w:rFonts w:hint="eastAsia"/>
          <w:sz w:val="32"/>
          <w:szCs w:val="32"/>
          <w:lang w:val="en-US" w:eastAsia="zh-CN"/>
        </w:rPr>
      </w:pPr>
      <w:r>
        <w:rPr>
          <w:rFonts w:hint="eastAsia" w:ascii="仿宋_GB2312" w:hAnsi="仿宋_GB2312" w:eastAsia="仿宋_GB2312" w:cs="仿宋_GB2312"/>
          <w:color w:val="auto"/>
          <w:kern w:val="0"/>
          <w:sz w:val="32"/>
          <w:szCs w:val="32"/>
          <w:lang w:val="en-US" w:eastAsia="zh-CN" w:bidi="ar"/>
        </w:rPr>
        <w:t>桂文君 市城市管理行政执法局四级调研员</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color w:val="auto"/>
          <w:sz w:val="32"/>
          <w:szCs w:val="32"/>
        </w:rPr>
      </w:pPr>
      <w:r>
        <w:rPr>
          <w:rFonts w:hint="eastAsia" w:ascii="黑体" w:hAnsi="宋体" w:eastAsia="黑体" w:cs="黑体"/>
          <w:color w:val="auto"/>
          <w:kern w:val="0"/>
          <w:sz w:val="32"/>
          <w:szCs w:val="32"/>
          <w:lang w:val="en-US" w:eastAsia="zh-CN" w:bidi="ar"/>
        </w:rPr>
        <w:t>成  员：</w:t>
      </w:r>
      <w:r>
        <w:rPr>
          <w:rFonts w:hint="eastAsia" w:ascii="仿宋_GB2312" w:hAnsi="仿宋_GB2312" w:eastAsia="仿宋_GB2312" w:cs="仿宋_GB2312"/>
          <w:color w:val="auto"/>
          <w:kern w:val="0"/>
          <w:sz w:val="32"/>
          <w:szCs w:val="32"/>
          <w:lang w:val="en-US" w:eastAsia="zh-CN" w:bidi="ar"/>
        </w:rPr>
        <w:t xml:space="preserve">市委督查室、市政府督办室、市文明办、市城市管理行政执法局相关负责同志。 </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黑体" w:hAnsi="宋体" w:eastAsia="黑体" w:cs="黑体"/>
          <w:color w:val="auto"/>
          <w:kern w:val="0"/>
          <w:sz w:val="32"/>
          <w:szCs w:val="32"/>
          <w:lang w:val="en-US" w:eastAsia="zh-CN" w:bidi="ar"/>
        </w:rPr>
        <w:t>工作职责：</w:t>
      </w:r>
      <w:r>
        <w:rPr>
          <w:rFonts w:hint="eastAsia" w:ascii="仿宋_GB2312" w:hAnsi="仿宋_GB2312" w:eastAsia="仿宋_GB2312" w:cs="仿宋_GB2312"/>
          <w:color w:val="auto"/>
          <w:kern w:val="0"/>
          <w:sz w:val="32"/>
          <w:szCs w:val="32"/>
          <w:lang w:val="en-US" w:eastAsia="zh-CN" w:bidi="ar"/>
        </w:rPr>
        <w:t>负责对各县区（管委会）及市直有关单位贯彻落实情况进行督查，组织开展日常考核工作，印发通报。</w:t>
      </w:r>
    </w:p>
    <w:p>
      <w:pPr>
        <w:keepNext w:val="0"/>
        <w:keepLines w:val="0"/>
        <w:widowControl/>
        <w:suppressLineNumbers w:val="0"/>
        <w:jc w:val="left"/>
        <w:rPr>
          <w:rFonts w:hint="eastAsia" w:ascii="仿宋_GB2312" w:hAnsi="仿宋_GB2312" w:eastAsia="仿宋_GB2312" w:cs="仿宋_GB2312"/>
          <w:color w:val="auto"/>
          <w:sz w:val="32"/>
          <w:szCs w:val="32"/>
        </w:rPr>
      </w:pPr>
    </w:p>
    <w:p>
      <w:pPr>
        <w:keepNext w:val="0"/>
        <w:keepLines w:val="0"/>
        <w:widowControl/>
        <w:suppressLineNumbers w:val="0"/>
        <w:jc w:val="left"/>
        <w:rPr>
          <w:rFonts w:hint="eastAsia" w:ascii="楷体" w:hAnsi="楷体" w:eastAsia="楷体" w:cs="楷体"/>
          <w:color w:val="auto"/>
          <w:kern w:val="0"/>
          <w:sz w:val="32"/>
          <w:szCs w:val="32"/>
          <w:lang w:val="en-US" w:eastAsia="zh-CN" w:bidi="ar"/>
        </w:rPr>
        <w:sectPr>
          <w:footerReference r:id="rId3" w:type="default"/>
          <w:pgSz w:w="11906" w:h="16838"/>
          <w:pgMar w:top="1440" w:right="1800" w:bottom="1440" w:left="1800" w:header="851" w:footer="992" w:gutter="0"/>
          <w:pgNumType w:fmt="decimal"/>
          <w:cols w:space="425" w:num="1"/>
          <w:docGrid w:type="lines" w:linePitch="312" w:charSpace="0"/>
        </w:sectPr>
      </w:pPr>
    </w:p>
    <w:p>
      <w:pPr>
        <w:keepNext w:val="0"/>
        <w:keepLines w:val="0"/>
        <w:widowControl/>
        <w:suppressLineNumbers w:val="0"/>
        <w:jc w:val="lef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kern w:val="0"/>
          <w:sz w:val="32"/>
          <w:szCs w:val="32"/>
          <w:lang w:val="en-US" w:eastAsia="zh-CN" w:bidi="ar"/>
        </w:rPr>
        <w:t xml:space="preserve">附件2 </w:t>
      </w:r>
    </w:p>
    <w:p>
      <w:pPr>
        <w:keepNext w:val="0"/>
        <w:keepLines w:val="0"/>
        <w:widowControl/>
        <w:suppressLineNumbers w:val="0"/>
        <w:jc w:val="center"/>
        <w:rPr>
          <w:rFonts w:hint="eastAsia" w:ascii="黑体" w:hAnsi="黑体" w:eastAsia="黑体" w:cs="黑体"/>
          <w:color w:val="auto"/>
          <w:sz w:val="44"/>
          <w:szCs w:val="44"/>
          <w:lang w:eastAsia="zh-CN"/>
        </w:rPr>
      </w:pPr>
      <w:r>
        <w:rPr>
          <w:rFonts w:hint="eastAsia" w:ascii="黑体" w:hAnsi="黑体" w:eastAsia="黑体" w:cs="黑体"/>
          <w:color w:val="auto"/>
          <w:kern w:val="0"/>
          <w:sz w:val="44"/>
          <w:szCs w:val="44"/>
          <w:lang w:val="en-US" w:eastAsia="zh-CN" w:bidi="ar"/>
        </w:rPr>
        <w:t>池州市全面打造“最干净城市”</w:t>
      </w:r>
      <w:r>
        <w:rPr>
          <w:rFonts w:hint="eastAsia" w:ascii="黑体" w:hAnsi="黑体" w:eastAsia="黑体" w:cs="黑体"/>
          <w:color w:val="auto"/>
          <w:sz w:val="44"/>
          <w:szCs w:val="44"/>
          <w:lang w:val="en-US" w:eastAsia="zh-CN"/>
        </w:rPr>
        <w:t>任务清单</w:t>
      </w:r>
      <w:r>
        <w:rPr>
          <w:rFonts w:hint="eastAsia" w:ascii="黑体" w:hAnsi="黑体" w:eastAsia="黑体" w:cs="黑体"/>
          <w:color w:val="auto"/>
          <w:sz w:val="44"/>
          <w:szCs w:val="44"/>
          <w:lang w:eastAsia="zh-CN"/>
        </w:rPr>
        <w:t>（</w:t>
      </w:r>
      <w:r>
        <w:rPr>
          <w:rFonts w:hint="eastAsia" w:ascii="黑体" w:hAnsi="黑体" w:eastAsia="黑体" w:cs="黑体"/>
          <w:color w:val="auto"/>
          <w:sz w:val="44"/>
          <w:szCs w:val="44"/>
          <w:lang w:val="en-US" w:eastAsia="zh-CN"/>
        </w:rPr>
        <w:t>2023年</w:t>
      </w:r>
      <w:r>
        <w:rPr>
          <w:rFonts w:hint="eastAsia" w:ascii="黑体" w:hAnsi="黑体" w:eastAsia="黑体" w:cs="黑体"/>
          <w:color w:val="auto"/>
          <w:sz w:val="44"/>
          <w:szCs w:val="44"/>
          <w:lang w:eastAsia="zh-CN"/>
        </w:rPr>
        <w:t>）</w:t>
      </w:r>
    </w:p>
    <w:tbl>
      <w:tblPr>
        <w:tblStyle w:val="9"/>
        <w:tblW w:w="14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429"/>
        <w:gridCol w:w="2308"/>
        <w:gridCol w:w="4111"/>
        <w:gridCol w:w="2869"/>
        <w:gridCol w:w="3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37" w:type="dxa"/>
            <w:vAlign w:val="center"/>
          </w:tcPr>
          <w:p>
            <w:pPr>
              <w:jc w:val="center"/>
              <w:rPr>
                <w:rFonts w:hint="eastAsia" w:ascii="仿宋_GB2312" w:hAnsi="仿宋_GB2312" w:eastAsia="仿宋_GB2312" w:cs="仿宋_GB2312"/>
                <w:b/>
                <w:bCs/>
                <w:color w:val="auto"/>
                <w:sz w:val="24"/>
                <w:szCs w:val="24"/>
                <w:vertAlign w:val="baseline"/>
                <w:lang w:val="en-US" w:eastAsia="zh-CN"/>
              </w:rPr>
            </w:pPr>
            <w:r>
              <w:rPr>
                <w:rFonts w:hint="eastAsia" w:ascii="仿宋_GB2312" w:hAnsi="仿宋_GB2312" w:eastAsia="仿宋_GB2312" w:cs="仿宋_GB2312"/>
                <w:b/>
                <w:bCs/>
                <w:color w:val="auto"/>
                <w:sz w:val="24"/>
                <w:szCs w:val="24"/>
                <w:vertAlign w:val="baseline"/>
                <w:lang w:val="en-US" w:eastAsia="zh-CN"/>
              </w:rPr>
              <w:t>序号</w:t>
            </w:r>
          </w:p>
        </w:tc>
        <w:tc>
          <w:tcPr>
            <w:tcW w:w="1429" w:type="dxa"/>
            <w:vAlign w:val="center"/>
          </w:tcPr>
          <w:p>
            <w:pPr>
              <w:jc w:val="center"/>
              <w:rPr>
                <w:rFonts w:hint="eastAsia" w:ascii="仿宋_GB2312" w:hAnsi="仿宋_GB2312" w:eastAsia="仿宋_GB2312" w:cs="仿宋_GB2312"/>
                <w:b/>
                <w:bCs/>
                <w:color w:val="auto"/>
                <w:sz w:val="24"/>
                <w:szCs w:val="24"/>
                <w:vertAlign w:val="baseline"/>
                <w:lang w:val="en-US" w:eastAsia="zh-CN"/>
              </w:rPr>
            </w:pPr>
            <w:r>
              <w:rPr>
                <w:rFonts w:hint="eastAsia" w:ascii="仿宋_GB2312" w:hAnsi="仿宋_GB2312" w:eastAsia="仿宋_GB2312" w:cs="仿宋_GB2312"/>
                <w:b/>
                <w:bCs/>
                <w:color w:val="auto"/>
                <w:sz w:val="24"/>
                <w:szCs w:val="24"/>
                <w:vertAlign w:val="baseline"/>
                <w:lang w:val="en-US" w:eastAsia="zh-CN"/>
              </w:rPr>
              <w:t>工作举措</w:t>
            </w:r>
          </w:p>
        </w:tc>
        <w:tc>
          <w:tcPr>
            <w:tcW w:w="2308" w:type="dxa"/>
            <w:vAlign w:val="center"/>
          </w:tcPr>
          <w:p>
            <w:pPr>
              <w:jc w:val="center"/>
              <w:rPr>
                <w:rFonts w:hint="eastAsia" w:ascii="仿宋_GB2312" w:hAnsi="仿宋_GB2312" w:eastAsia="仿宋_GB2312" w:cs="仿宋_GB2312"/>
                <w:b/>
                <w:bCs/>
                <w:color w:val="auto"/>
                <w:sz w:val="24"/>
                <w:szCs w:val="24"/>
                <w:vertAlign w:val="baseline"/>
                <w:lang w:val="en-US" w:eastAsia="zh-CN"/>
              </w:rPr>
            </w:pPr>
            <w:r>
              <w:rPr>
                <w:rFonts w:hint="eastAsia" w:ascii="仿宋_GB2312" w:hAnsi="仿宋_GB2312" w:eastAsia="仿宋_GB2312" w:cs="仿宋_GB2312"/>
                <w:b/>
                <w:bCs/>
                <w:color w:val="auto"/>
                <w:sz w:val="24"/>
                <w:szCs w:val="24"/>
                <w:vertAlign w:val="baseline"/>
                <w:lang w:val="en-US" w:eastAsia="zh-CN"/>
              </w:rPr>
              <w:t>主要任务</w:t>
            </w:r>
          </w:p>
        </w:tc>
        <w:tc>
          <w:tcPr>
            <w:tcW w:w="4111" w:type="dxa"/>
            <w:vAlign w:val="center"/>
          </w:tcPr>
          <w:p>
            <w:pPr>
              <w:jc w:val="center"/>
              <w:rPr>
                <w:rFonts w:hint="eastAsia" w:ascii="仿宋_GB2312" w:hAnsi="仿宋_GB2312" w:eastAsia="仿宋_GB2312" w:cs="仿宋_GB2312"/>
                <w:b/>
                <w:bCs/>
                <w:color w:val="auto"/>
                <w:sz w:val="24"/>
                <w:szCs w:val="24"/>
                <w:vertAlign w:val="baseline"/>
                <w:lang w:val="en-US" w:eastAsia="zh-CN"/>
              </w:rPr>
            </w:pPr>
            <w:r>
              <w:rPr>
                <w:rFonts w:hint="eastAsia" w:ascii="仿宋_GB2312" w:hAnsi="仿宋_GB2312" w:eastAsia="仿宋_GB2312" w:cs="仿宋_GB2312"/>
                <w:b/>
                <w:bCs/>
                <w:color w:val="auto"/>
                <w:sz w:val="24"/>
                <w:szCs w:val="24"/>
                <w:vertAlign w:val="baseline"/>
                <w:lang w:val="en-US" w:eastAsia="zh-CN"/>
              </w:rPr>
              <w:t>工作内容</w:t>
            </w:r>
          </w:p>
        </w:tc>
        <w:tc>
          <w:tcPr>
            <w:tcW w:w="2869" w:type="dxa"/>
            <w:vAlign w:val="center"/>
          </w:tcPr>
          <w:p>
            <w:pPr>
              <w:jc w:val="center"/>
              <w:rPr>
                <w:rFonts w:hint="eastAsia" w:ascii="仿宋_GB2312" w:hAnsi="仿宋_GB2312" w:eastAsia="仿宋_GB2312" w:cs="仿宋_GB2312"/>
                <w:b/>
                <w:bCs/>
                <w:color w:val="auto"/>
                <w:sz w:val="24"/>
                <w:szCs w:val="24"/>
                <w:vertAlign w:val="baseline"/>
                <w:lang w:val="en-US" w:eastAsia="zh-CN"/>
              </w:rPr>
            </w:pPr>
            <w:r>
              <w:rPr>
                <w:rFonts w:hint="eastAsia" w:ascii="仿宋_GB2312" w:hAnsi="仿宋_GB2312" w:eastAsia="仿宋_GB2312" w:cs="仿宋_GB2312"/>
                <w:b/>
                <w:bCs/>
                <w:color w:val="auto"/>
                <w:sz w:val="24"/>
                <w:szCs w:val="24"/>
                <w:vertAlign w:val="baseline"/>
                <w:lang w:val="en-US" w:eastAsia="zh-CN"/>
              </w:rPr>
              <w:t>牵头单位</w:t>
            </w:r>
          </w:p>
        </w:tc>
        <w:tc>
          <w:tcPr>
            <w:tcW w:w="3206" w:type="dxa"/>
            <w:vAlign w:val="center"/>
          </w:tcPr>
          <w:p>
            <w:pPr>
              <w:jc w:val="center"/>
              <w:rPr>
                <w:rFonts w:hint="eastAsia" w:ascii="仿宋_GB2312" w:hAnsi="仿宋_GB2312" w:eastAsia="仿宋_GB2312" w:cs="仿宋_GB2312"/>
                <w:b/>
                <w:bCs/>
                <w:color w:val="auto"/>
                <w:sz w:val="24"/>
                <w:szCs w:val="24"/>
                <w:vertAlign w:val="baseline"/>
                <w:lang w:val="en-US" w:eastAsia="zh-CN"/>
              </w:rPr>
            </w:pPr>
            <w:r>
              <w:rPr>
                <w:rFonts w:hint="eastAsia" w:ascii="仿宋_GB2312" w:hAnsi="仿宋_GB2312" w:eastAsia="仿宋_GB2312" w:cs="仿宋_GB2312"/>
                <w:b/>
                <w:bCs/>
                <w:color w:val="auto"/>
                <w:sz w:val="24"/>
                <w:szCs w:val="24"/>
                <w:vertAlign w:val="baseline"/>
                <w:lang w:val="en-US" w:eastAsia="zh-CN"/>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vMerge w:val="restart"/>
            <w:vAlign w:val="center"/>
          </w:tcPr>
          <w:p>
            <w:pPr>
              <w:jc w:val="center"/>
              <w:rPr>
                <w:rFonts w:hint="default" w:ascii="仿宋_GB2312" w:hAnsi="仿宋_GB2312" w:eastAsia="仿宋_GB2312" w:cs="仿宋_GB2312"/>
                <w:b/>
                <w:bCs/>
                <w:color w:val="auto"/>
                <w:sz w:val="24"/>
                <w:szCs w:val="24"/>
                <w:vertAlign w:val="baseline"/>
                <w:lang w:val="en-US" w:eastAsia="zh-CN"/>
              </w:rPr>
            </w:pPr>
            <w:r>
              <w:rPr>
                <w:rFonts w:hint="eastAsia" w:ascii="仿宋_GB2312" w:hAnsi="仿宋_GB2312" w:eastAsia="仿宋_GB2312" w:cs="仿宋_GB2312"/>
                <w:b/>
                <w:bCs/>
                <w:color w:val="auto"/>
                <w:sz w:val="24"/>
                <w:szCs w:val="24"/>
                <w:vertAlign w:val="baseline"/>
                <w:lang w:val="en-US" w:eastAsia="zh-CN"/>
              </w:rPr>
              <w:t>一</w:t>
            </w:r>
          </w:p>
        </w:tc>
        <w:tc>
          <w:tcPr>
            <w:tcW w:w="1429" w:type="dxa"/>
            <w:vMerge w:val="restart"/>
            <w:vAlign w:val="center"/>
          </w:tcPr>
          <w:p>
            <w:pPr>
              <w:jc w:val="center"/>
              <w:rPr>
                <w:rFonts w:hint="default"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开展城乡人居环境洁净提升行动</w:t>
            </w:r>
          </w:p>
        </w:tc>
        <w:tc>
          <w:tcPr>
            <w:tcW w:w="2308" w:type="dxa"/>
            <w:vMerge w:val="restart"/>
            <w:vAlign w:val="center"/>
          </w:tcPr>
          <w:p>
            <w:pPr>
              <w:jc w:val="center"/>
              <w:rPr>
                <w:rFonts w:hint="default"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1.提升住宅小区环境品质</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规范物业工作内容和流程，提升物业服务质量。</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2308"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规范小区内建筑（装潢）垃圾归集、收运工作，加强垃圾分类收集点常态化保洁。落实物业“三联单”制度，做好小区环境常态化巡查，整治毁绿种菜等不文明行为。</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各县区政府、各管委会、市城市管理行政执法局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2308"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推进老旧小区停车位改造。</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2308"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落实“综合执法进社区”工作，开展违法建设专项整治和“油烟扰民”专项巡查，提升住宅小区居住环境品质。</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w:t>
            </w:r>
          </w:p>
        </w:tc>
        <w:tc>
          <w:tcPr>
            <w:tcW w:w="3206"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市生态环境局、市市场监督管理局、市城市管理行政执法局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2308"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default"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2023年底创成10个“最干净居民小区”</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2308" w:type="dxa"/>
            <w:vMerge w:val="restart"/>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2.提升城乡结合部、农村人居环境</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结合美丽乡村建设，推动区域内公厕、垃圾收集点等环卫设施改建提升。</w:t>
            </w:r>
          </w:p>
        </w:tc>
        <w:tc>
          <w:tcPr>
            <w:tcW w:w="2869" w:type="dxa"/>
            <w:vMerge w:val="restart"/>
            <w:vAlign w:val="center"/>
          </w:tcPr>
          <w:p>
            <w:pPr>
              <w:jc w:val="center"/>
              <w:rPr>
                <w:rFonts w:hint="eastAsia" w:ascii="仿宋_GB2312" w:hAnsi="仿宋_GB2312" w:eastAsia="仿宋_GB2312" w:cs="仿宋_GB2312"/>
                <w:b w:val="0"/>
                <w:bCs w:val="0"/>
                <w:color w:val="auto"/>
                <w:kern w:val="2"/>
                <w:sz w:val="24"/>
                <w:szCs w:val="24"/>
                <w:vertAlign w:val="baseline"/>
                <w:lang w:val="en-US" w:eastAsia="zh-CN" w:bidi="ar-SA"/>
              </w:rPr>
            </w:pPr>
            <w:r>
              <w:rPr>
                <w:rFonts w:hint="eastAsia" w:ascii="仿宋_GB2312" w:hAnsi="仿宋_GB2312" w:eastAsia="仿宋_GB2312" w:cs="仿宋_GB2312"/>
                <w:b w:val="0"/>
                <w:bCs w:val="0"/>
                <w:color w:val="auto"/>
                <w:sz w:val="24"/>
                <w:szCs w:val="24"/>
                <w:vertAlign w:val="baseline"/>
                <w:lang w:val="en-US" w:eastAsia="zh-CN"/>
              </w:rPr>
              <w:t>市住房城乡建设局、市农业农村局</w:t>
            </w:r>
          </w:p>
        </w:tc>
        <w:tc>
          <w:tcPr>
            <w:tcW w:w="3206" w:type="dxa"/>
            <w:vMerge w:val="restart"/>
            <w:vAlign w:val="center"/>
          </w:tcPr>
          <w:p>
            <w:pPr>
              <w:jc w:val="center"/>
              <w:rPr>
                <w:rFonts w:hint="eastAsia" w:ascii="仿宋_GB2312" w:hAnsi="仿宋_GB2312" w:eastAsia="仿宋_GB2312" w:cs="仿宋_GB2312"/>
                <w:b w:val="0"/>
                <w:bCs w:val="0"/>
                <w:color w:val="auto"/>
                <w:kern w:val="2"/>
                <w:sz w:val="24"/>
                <w:szCs w:val="24"/>
                <w:vertAlign w:val="baseline"/>
                <w:lang w:val="en-US" w:eastAsia="zh-CN" w:bidi="ar-SA"/>
              </w:rPr>
            </w:pPr>
            <w:r>
              <w:rPr>
                <w:rFonts w:hint="eastAsia" w:ascii="仿宋_GB2312" w:hAnsi="仿宋_GB2312" w:eastAsia="仿宋_GB2312" w:cs="仿宋_GB2312"/>
                <w:b w:val="0"/>
                <w:bCs w:val="0"/>
                <w:color w:val="auto"/>
                <w:sz w:val="24"/>
                <w:szCs w:val="24"/>
                <w:vertAlign w:val="baseline"/>
                <w:lang w:val="en-US" w:eastAsia="zh-CN"/>
              </w:rPr>
              <w:t>各县区政府、各管委会、市乡村振兴局、市城市管理行政执法局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2308"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开展环境盲区清零行动，加强农地周边环境整治，加大偷倒乱倒垃圾行为处罚力度，提升区域人居环境品质。</w:t>
            </w:r>
          </w:p>
        </w:tc>
        <w:tc>
          <w:tcPr>
            <w:tcW w:w="2869" w:type="dxa"/>
            <w:vMerge w:val="continue"/>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p>
        </w:tc>
        <w:tc>
          <w:tcPr>
            <w:tcW w:w="3206" w:type="dxa"/>
            <w:vMerge w:val="continue"/>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937" w:type="dxa"/>
            <w:vMerge w:val="restart"/>
            <w:vAlign w:val="center"/>
          </w:tcPr>
          <w:p>
            <w:pPr>
              <w:jc w:val="center"/>
              <w:rPr>
                <w:rFonts w:hint="eastAsia" w:ascii="仿宋_GB2312" w:hAnsi="仿宋_GB2312" w:eastAsia="仿宋_GB2312" w:cs="仿宋_GB2312"/>
                <w:b/>
                <w:bCs/>
                <w:color w:val="auto"/>
                <w:sz w:val="24"/>
                <w:szCs w:val="24"/>
                <w:vertAlign w:val="baseline"/>
                <w:lang w:val="en-US" w:eastAsia="zh-CN"/>
              </w:rPr>
            </w:pPr>
            <w:r>
              <w:rPr>
                <w:rFonts w:hint="eastAsia" w:ascii="仿宋_GB2312" w:hAnsi="仿宋_GB2312" w:eastAsia="仿宋_GB2312" w:cs="仿宋_GB2312"/>
                <w:b/>
                <w:bCs/>
                <w:color w:val="auto"/>
                <w:sz w:val="24"/>
                <w:szCs w:val="24"/>
                <w:vertAlign w:val="baseline"/>
                <w:lang w:val="en-US" w:eastAsia="zh-CN"/>
              </w:rPr>
              <w:t>二</w:t>
            </w:r>
          </w:p>
        </w:tc>
        <w:tc>
          <w:tcPr>
            <w:tcW w:w="1429" w:type="dxa"/>
            <w:vMerge w:val="restart"/>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 xml:space="preserve">开展公共空间洁净提升行动 </w:t>
            </w:r>
          </w:p>
        </w:tc>
        <w:tc>
          <w:tcPr>
            <w:tcW w:w="2308" w:type="dxa"/>
            <w:vAlign w:val="center"/>
          </w:tcPr>
          <w:p>
            <w:pPr>
              <w:jc w:val="center"/>
              <w:rPr>
                <w:rFonts w:hint="default"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3.推进“席地而坐”工作</w:t>
            </w:r>
          </w:p>
        </w:tc>
        <w:tc>
          <w:tcPr>
            <w:tcW w:w="4111" w:type="dxa"/>
            <w:vAlign w:val="center"/>
          </w:tcPr>
          <w:p>
            <w:pPr>
              <w:jc w:val="left"/>
              <w:rPr>
                <w:rFonts w:hint="default"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持续推进“席地而坐”试点创建工作，出台“席地而坐”示范区域保洁规范标准，不断提高示范区域创建质量。</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市文明办</w:t>
            </w:r>
          </w:p>
          <w:p>
            <w:pPr>
              <w:jc w:val="both"/>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、市城市管理行政执法局</w:t>
            </w:r>
          </w:p>
        </w:tc>
        <w:tc>
          <w:tcPr>
            <w:tcW w:w="3206"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各县区政府、各管委会、市直及驻池有关单位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Merge w:val="restart"/>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4.提升良好公共环境</w:t>
            </w:r>
          </w:p>
        </w:tc>
        <w:tc>
          <w:tcPr>
            <w:tcW w:w="4111" w:type="dxa"/>
            <w:vAlign w:val="center"/>
          </w:tcPr>
          <w:p>
            <w:pPr>
              <w:jc w:val="both"/>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以党政机关、企事业单位及公共场所等管理单位为重点区域，营造干净、整洁、有序、安全的公共环境。</w:t>
            </w:r>
          </w:p>
        </w:tc>
        <w:tc>
          <w:tcPr>
            <w:tcW w:w="2869" w:type="dxa"/>
            <w:vMerge w:val="restart"/>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市机关事务管理局</w:t>
            </w:r>
          </w:p>
        </w:tc>
        <w:tc>
          <w:tcPr>
            <w:tcW w:w="3206" w:type="dxa"/>
            <w:vMerge w:val="restart"/>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各县区政府、各管委会、市直及驻池有关单位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default"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2023年底创成10个“最干净公共单位”。</w:t>
            </w:r>
          </w:p>
        </w:tc>
        <w:tc>
          <w:tcPr>
            <w:tcW w:w="2869" w:type="dxa"/>
            <w:vMerge w:val="continue"/>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p>
        </w:tc>
        <w:tc>
          <w:tcPr>
            <w:tcW w:w="3206" w:type="dxa"/>
            <w:vMerge w:val="continue"/>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5.提升建筑立面洁净水平</w:t>
            </w:r>
          </w:p>
        </w:tc>
        <w:tc>
          <w:tcPr>
            <w:tcW w:w="4111" w:type="dxa"/>
            <w:vAlign w:val="center"/>
          </w:tcPr>
          <w:p>
            <w:pPr>
              <w:jc w:val="both"/>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开展沿街建（构）筑物外立面洁净行动，建立定期清洗制度，加强建筑第五立面（屋顶）环境排查，重点解决屋顶乱堆放乱搭建、立面不洁破旧、线缆杂乱等问题。</w:t>
            </w:r>
          </w:p>
        </w:tc>
        <w:tc>
          <w:tcPr>
            <w:tcW w:w="2869"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w:t>
            </w:r>
          </w:p>
        </w:tc>
        <w:tc>
          <w:tcPr>
            <w:tcW w:w="3206" w:type="dxa"/>
            <w:vAlign w:val="center"/>
          </w:tcPr>
          <w:p>
            <w:pPr>
              <w:jc w:val="center"/>
              <w:rPr>
                <w:rFonts w:hint="eastAsia" w:ascii="仿宋_GB2312" w:hAnsi="仿宋_GB2312" w:eastAsia="仿宋_GB2312" w:cs="仿宋_GB2312"/>
                <w:b w:val="0"/>
                <w:bCs w:val="0"/>
                <w:color w:val="FF0000"/>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各县区政府、各管委会、市发展和改革委员会、市经济和信息化局、产权所有者和使用者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Merge w:val="restart"/>
            <w:vAlign w:val="center"/>
          </w:tcPr>
          <w:p>
            <w:pPr>
              <w:jc w:val="center"/>
              <w:rPr>
                <w:rFonts w:hint="default"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6.规范户外广告设置</w:t>
            </w:r>
          </w:p>
        </w:tc>
        <w:tc>
          <w:tcPr>
            <w:tcW w:w="4111" w:type="dxa"/>
            <w:vAlign w:val="center"/>
          </w:tcPr>
          <w:p>
            <w:pPr>
              <w:jc w:val="both"/>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加强监督检查考核，规范户外广告设置；开展户外广告集中整治，加大违法户外广告设施拆除力度，保障公共空间安全。</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市城市管理行政执法局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督促相关单位更新更换公益广告，提升市容环境品质。</w:t>
            </w:r>
          </w:p>
        </w:tc>
        <w:tc>
          <w:tcPr>
            <w:tcW w:w="2869"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市文明办</w:t>
            </w:r>
          </w:p>
        </w:tc>
        <w:tc>
          <w:tcPr>
            <w:tcW w:w="3206"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各县区政府、各管委会、市直及驻池有关单位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7"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7.提升城市夜景品质</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加快推进重要城市节点亮化提升工程建设，着力打造市民喜爱的夜间打卡地。</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vMerge w:val="restart"/>
            <w:vAlign w:val="center"/>
          </w:tcPr>
          <w:p>
            <w:pPr>
              <w:jc w:val="center"/>
              <w:rPr>
                <w:rFonts w:hint="eastAsia" w:ascii="仿宋_GB2312" w:hAnsi="仿宋_GB2312" w:eastAsia="仿宋_GB2312" w:cs="仿宋_GB2312"/>
                <w:b/>
                <w:bCs/>
                <w:color w:val="auto"/>
                <w:sz w:val="24"/>
                <w:szCs w:val="24"/>
                <w:vertAlign w:val="baseline"/>
                <w:lang w:val="en-US" w:eastAsia="zh-CN"/>
              </w:rPr>
            </w:pPr>
            <w:r>
              <w:rPr>
                <w:rFonts w:hint="eastAsia" w:ascii="仿宋_GB2312" w:hAnsi="仿宋_GB2312" w:eastAsia="仿宋_GB2312" w:cs="仿宋_GB2312"/>
                <w:b/>
                <w:bCs/>
                <w:color w:val="auto"/>
                <w:sz w:val="24"/>
                <w:szCs w:val="24"/>
                <w:vertAlign w:val="baseline"/>
                <w:lang w:val="en-US" w:eastAsia="zh-CN"/>
              </w:rPr>
              <w:t>三</w:t>
            </w:r>
          </w:p>
        </w:tc>
        <w:tc>
          <w:tcPr>
            <w:tcW w:w="1429" w:type="dxa"/>
            <w:vMerge w:val="restart"/>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开展城市道路洁净提升行动</w:t>
            </w: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8.完善道路市政设施</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推广使用隐形井盖，使其面层铺装与周边市政设施保持一致。完善人行道上盲道等无障碍设施。城市道路、街巷等公共场所亮灯率达98%。</w:t>
            </w:r>
          </w:p>
        </w:tc>
        <w:tc>
          <w:tcPr>
            <w:tcW w:w="2869" w:type="dxa"/>
            <w:vAlign w:val="center"/>
          </w:tcPr>
          <w:p>
            <w:pPr>
              <w:jc w:val="center"/>
              <w:rPr>
                <w:rFonts w:hint="eastAsia" w:ascii="仿宋_GB2312" w:hAnsi="仿宋_GB2312" w:eastAsia="仿宋_GB2312" w:cs="仿宋_GB2312"/>
                <w:b w:val="0"/>
                <w:bCs w:val="0"/>
                <w:color w:val="auto"/>
                <w:kern w:val="2"/>
                <w:sz w:val="24"/>
                <w:szCs w:val="24"/>
                <w:vertAlign w:val="baseline"/>
                <w:lang w:val="en-US" w:eastAsia="zh-CN" w:bidi="ar-SA"/>
              </w:rPr>
            </w:pPr>
            <w:r>
              <w:rPr>
                <w:rFonts w:hint="eastAsia" w:ascii="仿宋_GB2312" w:hAnsi="仿宋_GB2312" w:eastAsia="仿宋_GB2312" w:cs="仿宋_GB2312"/>
                <w:b w:val="0"/>
                <w:bCs w:val="0"/>
                <w:color w:val="auto"/>
                <w:sz w:val="24"/>
                <w:szCs w:val="24"/>
                <w:vertAlign w:val="baseline"/>
                <w:lang w:val="en-US" w:eastAsia="zh-CN"/>
              </w:rPr>
              <w:t>市住房城乡建设局</w:t>
            </w:r>
          </w:p>
        </w:tc>
        <w:tc>
          <w:tcPr>
            <w:tcW w:w="3206" w:type="dxa"/>
            <w:vAlign w:val="center"/>
          </w:tcPr>
          <w:p>
            <w:pPr>
              <w:jc w:val="center"/>
              <w:rPr>
                <w:rFonts w:hint="eastAsia" w:ascii="Calibri" w:hAnsi="Calibri" w:eastAsia="宋体" w:cs="Times New Roman"/>
                <w:kern w:val="2"/>
                <w:sz w:val="21"/>
                <w:szCs w:val="24"/>
                <w:lang w:val="en-US" w:eastAsia="zh-CN" w:bidi="ar-SA"/>
              </w:rPr>
            </w:pPr>
            <w:r>
              <w:rPr>
                <w:rFonts w:hint="eastAsia" w:ascii="仿宋_GB2312" w:hAnsi="仿宋_GB2312" w:eastAsia="仿宋_GB2312" w:cs="仿宋_GB2312"/>
                <w:b w:val="0"/>
                <w:bCs w:val="0"/>
                <w:color w:val="auto"/>
                <w:sz w:val="24"/>
                <w:szCs w:val="24"/>
                <w:vertAlign w:val="baseline"/>
                <w:lang w:val="en-US" w:eastAsia="zh-CN"/>
              </w:rPr>
              <w:t>各县区政府、各管委会、市经济和信息化局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Merge w:val="restart"/>
            <w:vAlign w:val="center"/>
          </w:tcPr>
          <w:p>
            <w:pPr>
              <w:jc w:val="center"/>
              <w:rPr>
                <w:rFonts w:hint="default"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9.提升道路精细化保洁水平</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推进城市道路和人行道深度保洁工作，推广机械作业车辆替代人工清扫及人机结合作业模式。</w:t>
            </w:r>
          </w:p>
        </w:tc>
        <w:tc>
          <w:tcPr>
            <w:tcW w:w="2869" w:type="dxa"/>
            <w:vMerge w:val="restart"/>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市城市管理行政执法局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加大公路、铁路、机场沿线环境卫生治理力度。</w:t>
            </w:r>
          </w:p>
        </w:tc>
        <w:tc>
          <w:tcPr>
            <w:tcW w:w="2869" w:type="dxa"/>
            <w:vMerge w:val="continue"/>
            <w:vAlign w:val="center"/>
          </w:tcPr>
          <w:p>
            <w:pPr>
              <w:jc w:val="center"/>
              <w:rPr>
                <w:rFonts w:hint="default" w:ascii="仿宋_GB2312" w:hAnsi="仿宋_GB2312" w:eastAsia="仿宋_GB2312" w:cs="仿宋_GB2312"/>
                <w:b w:val="0"/>
                <w:bCs w:val="0"/>
                <w:color w:val="auto"/>
                <w:sz w:val="24"/>
                <w:szCs w:val="24"/>
                <w:vertAlign w:val="baseline"/>
                <w:lang w:val="en-US" w:eastAsia="zh-CN"/>
              </w:rPr>
            </w:pPr>
          </w:p>
        </w:tc>
        <w:tc>
          <w:tcPr>
            <w:tcW w:w="3206"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各县区政府、各管委会、市发展和改革委员会、市交通运输局、九华山机场分公司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default"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2023年底创成10条“最干净道路”。</w:t>
            </w:r>
          </w:p>
        </w:tc>
        <w:tc>
          <w:tcPr>
            <w:tcW w:w="2869" w:type="dxa"/>
            <w:vMerge w:val="continue"/>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p>
        </w:tc>
        <w:tc>
          <w:tcPr>
            <w:tcW w:w="3206"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Merge w:val="restart"/>
            <w:vAlign w:val="center"/>
          </w:tcPr>
          <w:p>
            <w:pPr>
              <w:jc w:val="center"/>
              <w:rPr>
                <w:rFonts w:hint="default"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10.提升道路秩序环境</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规范停车泊位施划，加大违法停车整治，推动各类车辆有序停放。</w:t>
            </w:r>
          </w:p>
        </w:tc>
        <w:tc>
          <w:tcPr>
            <w:tcW w:w="2869" w:type="dxa"/>
            <w:vMerge w:val="restart"/>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市城市管理行政执法局</w:t>
            </w:r>
          </w:p>
        </w:tc>
        <w:tc>
          <w:tcPr>
            <w:tcW w:w="3206" w:type="dxa"/>
            <w:vMerge w:val="restart"/>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各县区政府、各管委会、市公安局、市交通运输局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加强共享单车企业运营监督管理。</w:t>
            </w:r>
          </w:p>
        </w:tc>
        <w:tc>
          <w:tcPr>
            <w:tcW w:w="2869" w:type="dxa"/>
            <w:vMerge w:val="continue"/>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p>
        </w:tc>
        <w:tc>
          <w:tcPr>
            <w:tcW w:w="3206" w:type="dxa"/>
            <w:vMerge w:val="continue"/>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default"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加大对损坏城市道路秩序环境违法行为的处罚力度，适当增设便民公示栏。</w:t>
            </w:r>
          </w:p>
        </w:tc>
        <w:tc>
          <w:tcPr>
            <w:tcW w:w="2869" w:type="dxa"/>
            <w:vMerge w:val="continue"/>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p>
        </w:tc>
        <w:tc>
          <w:tcPr>
            <w:tcW w:w="3206" w:type="dxa"/>
            <w:vMerge w:val="continue"/>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11.提升城区绿化品质</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打造“四季有花，处处有景”的特色景观。</w:t>
            </w:r>
          </w:p>
        </w:tc>
        <w:tc>
          <w:tcPr>
            <w:tcW w:w="2869" w:type="dxa"/>
            <w:vAlign w:val="center"/>
          </w:tcPr>
          <w:p>
            <w:pPr>
              <w:jc w:val="center"/>
              <w:rPr>
                <w:rFonts w:hint="eastAsia" w:ascii="仿宋_GB2312" w:hAnsi="仿宋_GB2312" w:eastAsia="仿宋_GB2312" w:cs="仿宋_GB2312"/>
                <w:b w:val="0"/>
                <w:bCs w:val="0"/>
                <w:color w:val="auto"/>
                <w:kern w:val="2"/>
                <w:sz w:val="24"/>
                <w:szCs w:val="24"/>
                <w:vertAlign w:val="baseline"/>
                <w:lang w:val="en-US" w:eastAsia="zh-CN" w:bidi="ar-SA"/>
              </w:rPr>
            </w:pPr>
            <w:r>
              <w:rPr>
                <w:rFonts w:hint="eastAsia" w:ascii="仿宋_GB2312" w:hAnsi="仿宋_GB2312" w:eastAsia="仿宋_GB2312" w:cs="仿宋_GB2312"/>
                <w:b w:val="0"/>
                <w:bCs w:val="0"/>
                <w:color w:val="auto"/>
                <w:sz w:val="24"/>
                <w:szCs w:val="24"/>
                <w:vertAlign w:val="baseline"/>
                <w:lang w:val="en-US" w:eastAsia="zh-CN"/>
              </w:rPr>
              <w:t>市住房城乡建设局</w:t>
            </w:r>
          </w:p>
        </w:tc>
        <w:tc>
          <w:tcPr>
            <w:tcW w:w="3206" w:type="dxa"/>
            <w:vAlign w:val="center"/>
          </w:tcPr>
          <w:p>
            <w:pPr>
              <w:jc w:val="center"/>
              <w:rPr>
                <w:rFonts w:hint="eastAsia" w:ascii="仿宋_GB2312" w:hAnsi="仿宋_GB2312" w:eastAsia="仿宋_GB2312" w:cs="仿宋_GB2312"/>
                <w:b w:val="0"/>
                <w:bCs w:val="0"/>
                <w:color w:val="auto"/>
                <w:kern w:val="2"/>
                <w:sz w:val="24"/>
                <w:szCs w:val="24"/>
                <w:vertAlign w:val="baseline"/>
                <w:lang w:val="en-US" w:eastAsia="zh-CN" w:bidi="ar-SA"/>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937" w:type="dxa"/>
            <w:vMerge w:val="restart"/>
            <w:vAlign w:val="center"/>
          </w:tcPr>
          <w:p>
            <w:pPr>
              <w:jc w:val="center"/>
              <w:rPr>
                <w:rFonts w:hint="eastAsia" w:ascii="仿宋_GB2312" w:hAnsi="仿宋_GB2312" w:eastAsia="仿宋_GB2312" w:cs="仿宋_GB2312"/>
                <w:b/>
                <w:bCs/>
                <w:color w:val="auto"/>
                <w:sz w:val="24"/>
                <w:szCs w:val="24"/>
                <w:vertAlign w:val="baseline"/>
                <w:lang w:val="en-US" w:eastAsia="zh-CN"/>
              </w:rPr>
            </w:pPr>
            <w:r>
              <w:rPr>
                <w:rFonts w:hint="eastAsia" w:ascii="仿宋_GB2312" w:hAnsi="仿宋_GB2312" w:eastAsia="仿宋_GB2312" w:cs="仿宋_GB2312"/>
                <w:b/>
                <w:bCs/>
                <w:color w:val="auto"/>
                <w:sz w:val="24"/>
                <w:szCs w:val="24"/>
                <w:vertAlign w:val="baseline"/>
                <w:lang w:val="en-US" w:eastAsia="zh-CN"/>
              </w:rPr>
              <w:t>四</w:t>
            </w:r>
          </w:p>
        </w:tc>
        <w:tc>
          <w:tcPr>
            <w:tcW w:w="1429" w:type="dxa"/>
            <w:vMerge w:val="restart"/>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开展公园洁净提升行动</w:t>
            </w: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12.改造公园环境</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坚持“微改造精提升”，精心打造有序、干净、舒适的公园环境，2023年底创成3个“最干净公园”。</w:t>
            </w:r>
          </w:p>
        </w:tc>
        <w:tc>
          <w:tcPr>
            <w:tcW w:w="2869"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4" w:hRule="atLeast"/>
          <w:jc w:val="center"/>
        </w:trPr>
        <w:tc>
          <w:tcPr>
            <w:tcW w:w="937" w:type="dxa"/>
            <w:vMerge w:val="continue"/>
            <w:vAlign w:val="center"/>
          </w:tcPr>
          <w:p>
            <w:pPr>
              <w:jc w:val="center"/>
              <w:rPr>
                <w:rFonts w:hint="eastAsia" w:ascii="仿宋_GB2312" w:hAnsi="仿宋_GB2312" w:eastAsia="仿宋_GB2312" w:cs="仿宋_GB2312"/>
                <w:b/>
                <w:bCs/>
                <w:color w:val="auto"/>
                <w:sz w:val="24"/>
                <w:szCs w:val="24"/>
                <w:vertAlign w:val="baseline"/>
                <w:lang w:val="en-US" w:eastAsia="zh-CN"/>
              </w:rPr>
            </w:pPr>
          </w:p>
        </w:tc>
        <w:tc>
          <w:tcPr>
            <w:tcW w:w="1429"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13.提升旅游景区环境</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做到道路设施便捷干净、绿地水域清爽整洁、餐饮住宿卫生安全，进一步提升景区景点品质和颜值，全力打造温馨舒适、整洁优美、文明和谐的旅游环境。2023年底创成5个“最干净旅游景区”。</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市文化和旅游局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各县区政府、九华山风景区、平天湖风景区管委会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937" w:type="dxa"/>
            <w:vMerge w:val="restart"/>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五</w:t>
            </w:r>
          </w:p>
        </w:tc>
        <w:tc>
          <w:tcPr>
            <w:tcW w:w="1429" w:type="dxa"/>
            <w:vMerge w:val="restart"/>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 xml:space="preserve">开展商圈市场洁净提升行动 </w:t>
            </w:r>
          </w:p>
        </w:tc>
        <w:tc>
          <w:tcPr>
            <w:tcW w:w="2308" w:type="dxa"/>
            <w:vAlign w:val="center"/>
          </w:tcPr>
          <w:p>
            <w:pPr>
              <w:jc w:val="center"/>
              <w:rPr>
                <w:rFonts w:hint="eastAsia" w:ascii="仿宋_GB2312" w:hAnsi="仿宋_GB2312" w:eastAsia="仿宋_GB2312" w:cs="仿宋_GB2312"/>
                <w:b w:val="0"/>
                <w:bCs w:val="0"/>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14.提升商务区（商业广场）整体环境</w:t>
            </w:r>
          </w:p>
        </w:tc>
        <w:tc>
          <w:tcPr>
            <w:tcW w:w="4111" w:type="dxa"/>
            <w:vAlign w:val="center"/>
          </w:tcPr>
          <w:p>
            <w:pPr>
              <w:jc w:val="left"/>
              <w:rPr>
                <w:rFonts w:hint="eastAsia" w:ascii="仿宋_GB2312" w:hAnsi="仿宋_GB2312" w:eastAsia="仿宋_GB2312" w:cs="仿宋_GB2312"/>
                <w:b w:val="0"/>
                <w:bCs w:val="0"/>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行业监管部门及属地街道探索建立健全常态长效管理机制，强化动态监管，营造干净整洁的办公、消费环境。2023年底创成1个“最干净商圈”。</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市商务局、市城市管理行政执法局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jc w:val="center"/>
        </w:trPr>
        <w:tc>
          <w:tcPr>
            <w:tcW w:w="937"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1429"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15.提升农贸（专业）市场整体环境。</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通过改造提升、规划新建、撤除整合等配置方式，打造一批高标准示范市场，为市民创造更干净整洁、舒心放心的购物环境。落实农贸市场主体单位环境卫生长效管理责任。2023年底创成3个“最干净市场”。</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市市场监督管理局、市城市管理行政执法局</w:t>
            </w:r>
          </w:p>
        </w:tc>
        <w:tc>
          <w:tcPr>
            <w:tcW w:w="3206"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937" w:type="dxa"/>
            <w:vMerge w:val="restart"/>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六</w:t>
            </w:r>
          </w:p>
        </w:tc>
        <w:tc>
          <w:tcPr>
            <w:tcW w:w="1429" w:type="dxa"/>
            <w:vMerge w:val="restart"/>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开展公共设施洁净提升行动</w:t>
            </w:r>
          </w:p>
        </w:tc>
        <w:tc>
          <w:tcPr>
            <w:tcW w:w="2308" w:type="dxa"/>
            <w:vMerge w:val="restart"/>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16.提升公厕管理水平</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完善公厕配套设施，落实定人、定岗保洁和“8小时全面保洁+4小时巡回保洁”制度，2023年底创成5个“最干净公厕”。</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 xml:space="preserve"> 市城市管理行政执法局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937" w:type="dxa"/>
            <w:vMerge w:val="continue"/>
            <w:vAlign w:val="center"/>
          </w:tcPr>
          <w:p>
            <w:pPr>
              <w:jc w:val="left"/>
              <w:rPr>
                <w:color w:val="auto"/>
              </w:rPr>
            </w:pPr>
          </w:p>
        </w:tc>
        <w:tc>
          <w:tcPr>
            <w:tcW w:w="1429" w:type="dxa"/>
            <w:vMerge w:val="continue"/>
            <w:vAlign w:val="center"/>
          </w:tcPr>
          <w:p>
            <w:pPr>
              <w:jc w:val="left"/>
              <w:rPr>
                <w:color w:val="auto"/>
              </w:rPr>
            </w:pPr>
          </w:p>
        </w:tc>
        <w:tc>
          <w:tcPr>
            <w:tcW w:w="2308" w:type="dxa"/>
            <w:vMerge w:val="continue"/>
            <w:vAlign w:val="center"/>
          </w:tcPr>
          <w:p>
            <w:pPr>
              <w:jc w:val="left"/>
              <w:rPr>
                <w:color w:val="auto"/>
              </w:rPr>
            </w:pP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改建、新建一批智能化、人性化环卫公厕。</w:t>
            </w:r>
          </w:p>
        </w:tc>
        <w:tc>
          <w:tcPr>
            <w:tcW w:w="2869"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b w:val="0"/>
                <w:bCs w:val="0"/>
                <w:color w:val="auto"/>
                <w:sz w:val="24"/>
                <w:szCs w:val="24"/>
                <w:vertAlign w:val="baseline"/>
                <w:lang w:val="en-US" w:eastAsia="zh-CN"/>
              </w:rPr>
              <w:t>市城市管理行政执法局</w:t>
            </w:r>
          </w:p>
        </w:tc>
        <w:tc>
          <w:tcPr>
            <w:tcW w:w="3206"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b w:val="0"/>
                <w:bCs w:val="0"/>
                <w:color w:val="auto"/>
                <w:sz w:val="24"/>
                <w:szCs w:val="24"/>
                <w:vertAlign w:val="baseline"/>
                <w:lang w:val="en-US" w:eastAsia="zh-CN"/>
              </w:rPr>
              <w:t>各县区政府、各管委会、市自然资源和规划局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37" w:type="dxa"/>
            <w:vMerge w:val="continue"/>
            <w:vAlign w:val="center"/>
          </w:tcPr>
          <w:p>
            <w:pPr>
              <w:jc w:val="left"/>
              <w:rPr>
                <w:rFonts w:hint="eastAsia" w:ascii="仿宋_GB2312" w:hAnsi="仿宋_GB2312" w:eastAsia="仿宋_GB2312" w:cs="仿宋_GB2312"/>
                <w:color w:val="auto"/>
                <w:kern w:val="0"/>
                <w:sz w:val="24"/>
                <w:szCs w:val="24"/>
                <w:lang w:val="en-US" w:eastAsia="zh-CN" w:bidi="ar"/>
              </w:rPr>
            </w:pPr>
          </w:p>
        </w:tc>
        <w:tc>
          <w:tcPr>
            <w:tcW w:w="1429" w:type="dxa"/>
            <w:vMerge w:val="continue"/>
            <w:vAlign w:val="center"/>
          </w:tcPr>
          <w:p>
            <w:pPr>
              <w:jc w:val="left"/>
              <w:rPr>
                <w:rFonts w:hint="eastAsia" w:ascii="仿宋_GB2312" w:hAnsi="仿宋_GB2312" w:eastAsia="仿宋_GB2312" w:cs="仿宋_GB2312"/>
                <w:color w:val="auto"/>
                <w:kern w:val="0"/>
                <w:sz w:val="24"/>
                <w:szCs w:val="24"/>
                <w:lang w:val="en-US" w:eastAsia="zh-CN" w:bidi="ar"/>
              </w:rPr>
            </w:pPr>
          </w:p>
        </w:tc>
        <w:tc>
          <w:tcPr>
            <w:tcW w:w="2308" w:type="dxa"/>
            <w:vMerge w:val="continue"/>
            <w:vAlign w:val="center"/>
          </w:tcPr>
          <w:p>
            <w:pPr>
              <w:jc w:val="left"/>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鼓励社会公厕对外开放，打造一批示范点。</w:t>
            </w:r>
          </w:p>
        </w:tc>
        <w:tc>
          <w:tcPr>
            <w:tcW w:w="2869"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b w:val="0"/>
                <w:bCs w:val="0"/>
                <w:color w:val="auto"/>
                <w:sz w:val="24"/>
                <w:szCs w:val="24"/>
                <w:vertAlign w:val="baseline"/>
                <w:lang w:val="en-US" w:eastAsia="zh-CN"/>
              </w:rPr>
              <w:t>市城市管理行政执法局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各县区政府、各管委会、市文化和旅游局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37"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17.提升垃圾中转站及周边环境</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加大垃圾中转站提标升级改造工程，实施墙体外立面改造，打造“一站一品”“一墙一景”；保持垃圾中转站整体环境干净整洁；2023年底创成2个“最干净垃圾中转站”。</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市城市管理行政执法局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937"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18.推进城市驿站建设</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结合公厕、口袋公园、再生资源回收站点等设施，2023年建成4个城市爱心驿站。</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市城市管理行政执法局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937"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19.加强公交站台管理</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公交站台设施完好，外观整洁干净，广告设置规范化，内容健康并传播正能量。保证站台内外无乱张贴、乱涂写、地面无污渍现象。</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市交通运输局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937"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20.加强市政设施管护</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制定市政设施维护管理制度，定期对道路沿线的配电箱、泵房、清凉亭、路灯杆、路名牌及立杆等市政设施进行擦洗，同时加大巡查力度，及时更新更换破旧设施。</w:t>
            </w:r>
          </w:p>
        </w:tc>
        <w:tc>
          <w:tcPr>
            <w:tcW w:w="2869"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w:t>
            </w:r>
          </w:p>
        </w:tc>
        <w:tc>
          <w:tcPr>
            <w:tcW w:w="3206"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各县区政府、各管委会、市发展和改革委员会、市民政局、市经济和信息化局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jc w:val="center"/>
        </w:trPr>
        <w:tc>
          <w:tcPr>
            <w:tcW w:w="937" w:type="dxa"/>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七</w:t>
            </w:r>
          </w:p>
        </w:tc>
        <w:tc>
          <w:tcPr>
            <w:tcW w:w="1429" w:type="dxa"/>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 xml:space="preserve">开展产业园区洁净提升行动 </w:t>
            </w: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21.提升产业功能园区环境品质</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制定园区管理有关规定，落实常态化保洁机制，推进深度保洁，着力解决暴露垃圾、卫生死角、地面污渍、绿植残缺等环境问题。</w:t>
            </w:r>
          </w:p>
        </w:tc>
        <w:tc>
          <w:tcPr>
            <w:tcW w:w="2869" w:type="dxa"/>
            <w:vAlign w:val="center"/>
          </w:tcPr>
          <w:p>
            <w:pPr>
              <w:jc w:val="center"/>
              <w:rPr>
                <w:rFonts w:hint="default" w:ascii="仿宋_GB2312" w:hAnsi="仿宋_GB2312" w:eastAsia="仿宋_GB2312" w:cs="仿宋_GB2312"/>
                <w:b w:val="0"/>
                <w:bCs w:val="0"/>
                <w:color w:val="auto"/>
                <w:kern w:val="2"/>
                <w:sz w:val="24"/>
                <w:szCs w:val="24"/>
                <w:vertAlign w:val="baseline"/>
                <w:lang w:val="en-US" w:eastAsia="zh-CN" w:bidi="ar-SA"/>
              </w:rPr>
            </w:pPr>
            <w:r>
              <w:rPr>
                <w:rFonts w:hint="eastAsia" w:ascii="仿宋_GB2312" w:hAnsi="仿宋_GB2312" w:eastAsia="仿宋_GB2312" w:cs="仿宋_GB2312"/>
                <w:b w:val="0"/>
                <w:bCs w:val="0"/>
                <w:color w:val="auto"/>
                <w:kern w:val="2"/>
                <w:sz w:val="24"/>
                <w:szCs w:val="24"/>
                <w:vertAlign w:val="baseline"/>
                <w:lang w:val="en-US" w:eastAsia="zh-CN" w:bidi="ar-SA"/>
              </w:rPr>
              <w:t>市城市管理行政执法局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937" w:type="dxa"/>
            <w:vMerge w:val="restart"/>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八</w:t>
            </w:r>
          </w:p>
        </w:tc>
        <w:tc>
          <w:tcPr>
            <w:tcW w:w="1429" w:type="dxa"/>
            <w:vMerge w:val="restart"/>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开展施工工地（闲置地块）洁净提升行动</w:t>
            </w: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22.加强施工工地市容环境卫生管理</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严格落实“六个百分百”要求。</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市住房城乡建设局、市城市管理行政执法局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jc w:val="center"/>
        </w:trPr>
        <w:tc>
          <w:tcPr>
            <w:tcW w:w="937"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1429"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2308" w:type="dxa"/>
            <w:vMerge w:val="restart"/>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23.加强各类地块管理</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建立健全动态管理机制，推动地块综合利用，将长期闲置地块改建为临时停车场或进行绿化，杜绝发生违法倾倒垃圾等问题。</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市住房城乡建设局、市自然资源和规划局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937"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1429"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2308"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2023年底，利用城市公共区域的边角空间建成6个口袋公园。</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937" w:type="dxa"/>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九</w:t>
            </w:r>
          </w:p>
        </w:tc>
        <w:tc>
          <w:tcPr>
            <w:tcW w:w="1429" w:type="dxa"/>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开展河湖水域洁净提升行动</w:t>
            </w: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24.加强河湖水域及沿岸环境卫生整治</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进一步落实河（湖）长制工作机制，开展河湖水面常态化巡查，及时清除河湖水面水草、水葫芦和河岸沿线生活垃圾、建筑垃圾及杂物。定期清理打捞影响水环境的水生植物，保持河湖水面清洁。</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市住房城乡建设局、市水利局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2" w:hRule="atLeast"/>
          <w:jc w:val="center"/>
        </w:trPr>
        <w:tc>
          <w:tcPr>
            <w:tcW w:w="937" w:type="dxa"/>
            <w:vMerge w:val="restart"/>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十</w:t>
            </w:r>
          </w:p>
        </w:tc>
        <w:tc>
          <w:tcPr>
            <w:tcW w:w="1429" w:type="dxa"/>
            <w:vMerge w:val="restart"/>
            <w:vAlign w:val="center"/>
          </w:tcPr>
          <w:p>
            <w:pPr>
              <w:jc w:val="center"/>
              <w:rPr>
                <w:rFonts w:hint="eastAsia" w:ascii="仿宋_GB2312" w:hAnsi="仿宋_GB2312" w:eastAsia="仿宋_GB2312" w:cs="仿宋_GB2312"/>
                <w:b/>
                <w:bCs/>
                <w:color w:val="auto"/>
                <w:kern w:val="0"/>
                <w:sz w:val="24"/>
                <w:szCs w:val="24"/>
                <w:lang w:val="en-US" w:eastAsia="zh-CN" w:bidi="ar"/>
              </w:rPr>
            </w:pPr>
            <w:r>
              <w:rPr>
                <w:rFonts w:hint="eastAsia" w:ascii="仿宋_GB2312" w:hAnsi="仿宋_GB2312" w:eastAsia="仿宋_GB2312" w:cs="仿宋_GB2312"/>
                <w:b/>
                <w:bCs/>
                <w:color w:val="auto"/>
                <w:kern w:val="0"/>
                <w:sz w:val="24"/>
                <w:szCs w:val="24"/>
                <w:lang w:val="en-US" w:eastAsia="zh-CN" w:bidi="ar"/>
              </w:rPr>
              <w:t>开展交通工具洁净提升行动</w:t>
            </w:r>
          </w:p>
        </w:tc>
        <w:tc>
          <w:tcPr>
            <w:tcW w:w="2308"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25.着力解决工程车车容车貌不洁问题</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结合治超行动，加大工程车辆、建材运输车辆、渣土清运车辆、环卫收运车辆等超限超载、滴漏撒问题管理执法力度。</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市交通运输局、市城市管理行政执法局</w:t>
            </w:r>
          </w:p>
        </w:tc>
        <w:tc>
          <w:tcPr>
            <w:tcW w:w="3206" w:type="dxa"/>
            <w:vAlign w:val="center"/>
          </w:tcPr>
          <w:p>
            <w:pPr>
              <w:jc w:val="center"/>
              <w:rPr>
                <w:rFonts w:hint="default" w:ascii="仿宋_GB2312" w:hAnsi="仿宋_GB2312" w:eastAsia="仿宋_GB2312" w:cs="仿宋_GB2312"/>
                <w:b w:val="0"/>
                <w:bCs w:val="0"/>
                <w:color w:val="FF0000"/>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各县区政府、各管委会、市公安局、市住房城乡建设局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jc w:val="center"/>
        </w:trPr>
        <w:tc>
          <w:tcPr>
            <w:tcW w:w="937"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1429" w:type="dxa"/>
            <w:vMerge w:val="continue"/>
            <w:vAlign w:val="center"/>
          </w:tcPr>
          <w:p>
            <w:pPr>
              <w:jc w:val="center"/>
              <w:rPr>
                <w:rFonts w:hint="eastAsia" w:ascii="仿宋_GB2312" w:hAnsi="仿宋_GB2312" w:eastAsia="仿宋_GB2312" w:cs="仿宋_GB2312"/>
                <w:b/>
                <w:bCs/>
                <w:color w:val="auto"/>
                <w:kern w:val="0"/>
                <w:sz w:val="24"/>
                <w:szCs w:val="24"/>
                <w:lang w:val="en-US" w:eastAsia="zh-CN" w:bidi="ar"/>
              </w:rPr>
            </w:pPr>
          </w:p>
        </w:tc>
        <w:tc>
          <w:tcPr>
            <w:tcW w:w="2308" w:type="dxa"/>
            <w:vMerge w:val="restart"/>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26.全面改善公交车、出租车、共享单车车容车貌</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落实车辆日常保洁制度，做好车身清洗、车内保洁工作，及时</w:t>
            </w:r>
            <w:r>
              <w:rPr>
                <w:rFonts w:hint="default" w:ascii="仿宋_GB2312" w:hAnsi="仿宋_GB2312" w:eastAsia="仿宋_GB2312" w:cs="仿宋_GB2312"/>
                <w:color w:val="auto"/>
                <w:kern w:val="0"/>
                <w:sz w:val="24"/>
                <w:szCs w:val="24"/>
                <w:lang w:eastAsia="zh-CN" w:bidi="ar"/>
              </w:rPr>
              <w:t>擦拭</w:t>
            </w:r>
            <w:r>
              <w:rPr>
                <w:rFonts w:hint="eastAsia" w:ascii="仿宋_GB2312" w:hAnsi="仿宋_GB2312" w:eastAsia="仿宋_GB2312" w:cs="仿宋_GB2312"/>
                <w:color w:val="auto"/>
                <w:kern w:val="0"/>
                <w:sz w:val="24"/>
                <w:szCs w:val="24"/>
                <w:lang w:val="en-US" w:eastAsia="zh-CN" w:bidi="ar"/>
              </w:rPr>
              <w:t>共享单车车身积尘，清理车筐垃圾，保持干净整洁。</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市交通运输局</w:t>
            </w:r>
          </w:p>
        </w:tc>
        <w:tc>
          <w:tcPr>
            <w:tcW w:w="3206"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各县区政府、各管委会、市城市管理行政执法局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37"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Merge w:val="continue"/>
            <w:vAlign w:val="center"/>
          </w:tcPr>
          <w:p>
            <w:pPr>
              <w:jc w:val="left"/>
              <w:rPr>
                <w:rFonts w:hint="eastAsia" w:ascii="仿宋_GB2312" w:hAnsi="仿宋_GB2312" w:eastAsia="仿宋_GB2312" w:cs="仿宋_GB2312"/>
                <w:color w:val="auto"/>
                <w:kern w:val="0"/>
                <w:sz w:val="24"/>
                <w:szCs w:val="24"/>
                <w:lang w:val="en-US" w:eastAsia="zh-CN" w:bidi="ar"/>
              </w:rPr>
            </w:pP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做好共享电动车车牌补换工作。</w:t>
            </w:r>
          </w:p>
        </w:tc>
        <w:tc>
          <w:tcPr>
            <w:tcW w:w="2869"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市公安局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0" w:hRule="atLeast"/>
          <w:jc w:val="center"/>
        </w:trPr>
        <w:tc>
          <w:tcPr>
            <w:tcW w:w="937"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Align w:val="center"/>
          </w:tcPr>
          <w:p>
            <w:pPr>
              <w:jc w:val="center"/>
              <w:rPr>
                <w:rFonts w:hint="default"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27.整治三、四轮电动车车容车貌</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规范三、四轮电动车管理，清除违规车体广告，营造良好的交通秩序和市场经营秩序。采取持续执法、错时监管、重点固守等方式，逐步引导三、四轮电动车做到有序停放、车身干净整洁。</w:t>
            </w:r>
          </w:p>
        </w:tc>
        <w:tc>
          <w:tcPr>
            <w:tcW w:w="2869"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市城市管理行政执法局</w:t>
            </w:r>
          </w:p>
        </w:tc>
        <w:tc>
          <w:tcPr>
            <w:tcW w:w="3206"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各县区政府、各管委会、市公安局、市市场监督管理局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937"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1429" w:type="dxa"/>
            <w:vMerge w:val="continue"/>
            <w:vAlign w:val="center"/>
          </w:tcPr>
          <w:p>
            <w:pPr>
              <w:jc w:val="center"/>
              <w:rPr>
                <w:rFonts w:hint="eastAsia" w:ascii="仿宋_GB2312" w:hAnsi="仿宋_GB2312" w:eastAsia="仿宋_GB2312" w:cs="仿宋_GB2312"/>
                <w:color w:val="auto"/>
                <w:kern w:val="0"/>
                <w:sz w:val="24"/>
                <w:szCs w:val="24"/>
                <w:lang w:val="en-US" w:eastAsia="zh-CN" w:bidi="ar"/>
              </w:rPr>
            </w:pPr>
          </w:p>
        </w:tc>
        <w:tc>
          <w:tcPr>
            <w:tcW w:w="2308" w:type="dxa"/>
            <w:vAlign w:val="center"/>
          </w:tcPr>
          <w:p>
            <w:pPr>
              <w:jc w:val="center"/>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28.专项整治“车窗抛物”</w:t>
            </w:r>
          </w:p>
        </w:tc>
        <w:tc>
          <w:tcPr>
            <w:tcW w:w="4111" w:type="dxa"/>
            <w:vAlign w:val="center"/>
          </w:tcPr>
          <w:p>
            <w:pPr>
              <w:jc w:val="left"/>
              <w:rPr>
                <w:rFonts w:hint="eastAsia" w:ascii="仿宋_GB2312" w:hAnsi="仿宋_GB2312" w:eastAsia="仿宋_GB2312" w:cs="仿宋_GB2312"/>
                <w:color w:val="auto"/>
                <w:kern w:val="0"/>
                <w:sz w:val="24"/>
                <w:szCs w:val="24"/>
                <w:lang w:val="en-US" w:eastAsia="zh-CN" w:bidi="ar"/>
              </w:rPr>
            </w:pPr>
            <w:r>
              <w:rPr>
                <w:rFonts w:hint="eastAsia" w:ascii="仿宋_GB2312" w:hAnsi="仿宋_GB2312" w:eastAsia="仿宋_GB2312" w:cs="仿宋_GB2312"/>
                <w:color w:val="auto"/>
                <w:kern w:val="0"/>
                <w:sz w:val="24"/>
                <w:szCs w:val="24"/>
                <w:lang w:val="en-US" w:eastAsia="zh-CN" w:bidi="ar"/>
              </w:rPr>
              <w:t>加大对“车窗抛物”不文明行为的整治力度，鼓励广大市民群众加入“随手拍”活动。</w:t>
            </w:r>
          </w:p>
        </w:tc>
        <w:tc>
          <w:tcPr>
            <w:tcW w:w="2869" w:type="dxa"/>
            <w:vAlign w:val="center"/>
          </w:tcPr>
          <w:p>
            <w:pPr>
              <w:jc w:val="center"/>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市公安局</w:t>
            </w:r>
          </w:p>
        </w:tc>
        <w:tc>
          <w:tcPr>
            <w:tcW w:w="3206" w:type="dxa"/>
            <w:vAlign w:val="center"/>
          </w:tcPr>
          <w:p>
            <w:pPr>
              <w:jc w:val="center"/>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各县区政府、各管委会、市文明办、市城市管理行政执法局</w:t>
            </w:r>
          </w:p>
        </w:tc>
      </w:tr>
    </w:tbl>
    <w:p>
      <w:pPr>
        <w:rPr>
          <w:color w:val="auto"/>
        </w:rPr>
        <w:sectPr>
          <w:pgSz w:w="16838" w:h="11906" w:orient="landscape"/>
          <w:pgMar w:top="1800" w:right="1440" w:bottom="1800" w:left="1440" w:header="851" w:footer="992" w:gutter="0"/>
          <w:pgNumType w:fmt="decimal"/>
          <w:cols w:space="425" w:num="1"/>
          <w:docGrid w:type="lines" w:linePitch="312" w:charSpace="0"/>
        </w:sectPr>
      </w:pPr>
    </w:p>
    <w:p>
      <w:pPr>
        <w:keepNext w:val="0"/>
        <w:keepLines w:val="0"/>
        <w:pageBreakBefore/>
        <w:widowControl/>
        <w:suppressLineNumbers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kern w:val="0"/>
          <w:sz w:val="32"/>
          <w:szCs w:val="32"/>
          <w:lang w:val="en-US" w:eastAsia="zh-CN" w:bidi="ar"/>
        </w:rPr>
      </w:pPr>
      <w:r>
        <w:rPr>
          <w:rFonts w:hint="eastAsia" w:asciiTheme="minorEastAsia" w:hAnsiTheme="minorEastAsia" w:eastAsiaTheme="minorEastAsia" w:cstheme="minorEastAsia"/>
          <w:color w:val="auto"/>
          <w:kern w:val="0"/>
          <w:sz w:val="32"/>
          <w:szCs w:val="32"/>
          <w:lang w:val="en-US" w:eastAsia="zh-CN" w:bidi="ar"/>
        </w:rPr>
        <w:t>附件3</w:t>
      </w:r>
    </w:p>
    <w:p>
      <w:pPr>
        <w:pStyle w:val="2"/>
        <w:rPr>
          <w:rFonts w:hint="eastAsia"/>
          <w:lang w:val="en-US" w:eastAsia="zh-CN"/>
        </w:rPr>
      </w:pPr>
    </w:p>
    <w:p>
      <w:pPr>
        <w:pStyle w:val="2"/>
        <w:jc w:val="center"/>
        <w:rPr>
          <w:rFonts w:hint="eastAsia" w:ascii="黑体" w:hAnsi="黑体" w:eastAsia="黑体" w:cs="黑体"/>
          <w:color w:val="auto"/>
          <w:kern w:val="2"/>
          <w:sz w:val="40"/>
          <w:szCs w:val="40"/>
          <w:lang w:val="en-US" w:eastAsia="zh-CN" w:bidi="ar-SA"/>
        </w:rPr>
      </w:pPr>
      <w:r>
        <w:rPr>
          <w:rFonts w:hint="eastAsia" w:ascii="黑体" w:hAnsi="黑体" w:eastAsia="黑体" w:cs="黑体"/>
          <w:color w:val="auto"/>
          <w:kern w:val="2"/>
          <w:sz w:val="40"/>
          <w:szCs w:val="40"/>
          <w:lang w:val="en-US" w:eastAsia="zh-CN" w:bidi="ar-SA"/>
        </w:rPr>
        <w:t>池州市全面打造“最干净城市”工作实施范围</w:t>
      </w:r>
    </w:p>
    <w:p>
      <w:pPr>
        <w:pStyle w:val="2"/>
        <w:jc w:val="center"/>
        <w:rPr>
          <w:rFonts w:hint="eastAsia" w:ascii="黑体" w:hAnsi="黑体" w:eastAsia="黑体" w:cs="黑体"/>
          <w:color w:val="auto"/>
          <w:kern w:val="2"/>
          <w:sz w:val="44"/>
          <w:szCs w:val="44"/>
          <w:lang w:val="en-US" w:eastAsia="zh-CN" w:bidi="ar-SA"/>
        </w:rPr>
      </w:pPr>
      <w:r>
        <w:rPr>
          <w:rFonts w:hint="eastAsia" w:ascii="黑体" w:hAnsi="黑体" w:eastAsia="黑体" w:cs="黑体"/>
          <w:color w:val="auto"/>
          <w:kern w:val="2"/>
          <w:sz w:val="40"/>
          <w:szCs w:val="40"/>
          <w:lang w:val="en-US" w:eastAsia="zh-CN" w:bidi="ar-SA"/>
        </w:rPr>
        <w:t>明细表（街道乡镇）</w:t>
      </w:r>
    </w:p>
    <w:tbl>
      <w:tblPr>
        <w:tblStyle w:val="9"/>
        <w:tblW w:w="8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2740"/>
        <w:gridCol w:w="2740"/>
        <w:gridCol w:w="1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188" w:type="dxa"/>
            <w:vAlign w:val="center"/>
          </w:tcPr>
          <w:p>
            <w:pPr>
              <w:jc w:val="center"/>
              <w:rPr>
                <w:rFonts w:hint="eastAsia" w:ascii="仿宋_GB2312" w:hAnsi="仿宋_GB2312" w:eastAsia="仿宋_GB2312" w:cs="仿宋_GB2312"/>
                <w:b/>
                <w:bCs/>
                <w:color w:val="auto"/>
                <w:sz w:val="28"/>
                <w:szCs w:val="28"/>
                <w:vertAlign w:val="baseline"/>
                <w:lang w:val="en-US" w:eastAsia="zh-CN"/>
              </w:rPr>
            </w:pPr>
            <w:r>
              <w:rPr>
                <w:rFonts w:hint="eastAsia" w:ascii="仿宋_GB2312" w:hAnsi="仿宋_GB2312" w:eastAsia="仿宋_GB2312" w:cs="仿宋_GB2312"/>
                <w:b/>
                <w:bCs/>
                <w:color w:val="auto"/>
                <w:sz w:val="28"/>
                <w:szCs w:val="28"/>
                <w:vertAlign w:val="baseline"/>
                <w:lang w:val="en-US" w:eastAsia="zh-CN"/>
              </w:rPr>
              <w:t>序号</w:t>
            </w:r>
          </w:p>
        </w:tc>
        <w:tc>
          <w:tcPr>
            <w:tcW w:w="2740" w:type="dxa"/>
            <w:vAlign w:val="center"/>
          </w:tcPr>
          <w:p>
            <w:pPr>
              <w:jc w:val="center"/>
              <w:rPr>
                <w:rFonts w:hint="eastAsia" w:ascii="仿宋_GB2312" w:hAnsi="仿宋_GB2312" w:eastAsia="仿宋_GB2312" w:cs="仿宋_GB2312"/>
                <w:b/>
                <w:bCs/>
                <w:color w:val="auto"/>
                <w:sz w:val="28"/>
                <w:szCs w:val="28"/>
                <w:vertAlign w:val="baseline"/>
                <w:lang w:val="en-US" w:eastAsia="zh-CN"/>
              </w:rPr>
            </w:pPr>
            <w:r>
              <w:rPr>
                <w:rFonts w:hint="eastAsia" w:ascii="仿宋_GB2312" w:hAnsi="仿宋_GB2312" w:eastAsia="仿宋_GB2312" w:cs="仿宋_GB2312"/>
                <w:b/>
                <w:bCs/>
                <w:color w:val="auto"/>
                <w:sz w:val="28"/>
                <w:szCs w:val="28"/>
                <w:vertAlign w:val="baseline"/>
                <w:lang w:val="en-US" w:eastAsia="zh-CN"/>
              </w:rPr>
              <w:t>区域/类别</w:t>
            </w:r>
          </w:p>
        </w:tc>
        <w:tc>
          <w:tcPr>
            <w:tcW w:w="2740" w:type="dxa"/>
            <w:vAlign w:val="center"/>
          </w:tcPr>
          <w:p>
            <w:pPr>
              <w:jc w:val="center"/>
              <w:rPr>
                <w:rFonts w:hint="eastAsia" w:ascii="仿宋_GB2312" w:hAnsi="仿宋_GB2312" w:eastAsia="仿宋_GB2312" w:cs="仿宋_GB2312"/>
                <w:b/>
                <w:bCs/>
                <w:color w:val="auto"/>
                <w:sz w:val="28"/>
                <w:szCs w:val="28"/>
                <w:vertAlign w:val="baseline"/>
                <w:lang w:val="en-US" w:eastAsia="zh-CN"/>
              </w:rPr>
            </w:pPr>
            <w:r>
              <w:rPr>
                <w:rFonts w:hint="eastAsia" w:ascii="仿宋_GB2312" w:hAnsi="仿宋_GB2312" w:eastAsia="仿宋_GB2312" w:cs="仿宋_GB2312"/>
                <w:b/>
                <w:bCs/>
                <w:color w:val="auto"/>
                <w:sz w:val="28"/>
                <w:szCs w:val="28"/>
                <w:vertAlign w:val="baseline"/>
                <w:lang w:val="en-US" w:eastAsia="zh-CN"/>
              </w:rPr>
              <w:t>街道（乡镇）名称</w:t>
            </w:r>
          </w:p>
        </w:tc>
        <w:tc>
          <w:tcPr>
            <w:tcW w:w="1831" w:type="dxa"/>
            <w:vAlign w:val="center"/>
          </w:tcPr>
          <w:p>
            <w:pPr>
              <w:jc w:val="center"/>
              <w:rPr>
                <w:rFonts w:hint="eastAsia" w:ascii="仿宋_GB2312" w:hAnsi="仿宋_GB2312" w:eastAsia="仿宋_GB2312" w:cs="仿宋_GB2312"/>
                <w:b/>
                <w:bCs/>
                <w:color w:val="auto"/>
                <w:sz w:val="28"/>
                <w:szCs w:val="28"/>
                <w:vertAlign w:val="baseline"/>
                <w:lang w:val="en-US" w:eastAsia="zh-CN"/>
              </w:rPr>
            </w:pPr>
            <w:r>
              <w:rPr>
                <w:rFonts w:hint="eastAsia" w:ascii="仿宋_GB2312" w:hAnsi="仿宋_GB2312" w:eastAsia="仿宋_GB2312" w:cs="仿宋_GB2312"/>
                <w:b/>
                <w:bCs/>
                <w:color w:val="auto"/>
                <w:sz w:val="28"/>
                <w:szCs w:val="28"/>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188" w:type="dxa"/>
            <w:vAlign w:val="center"/>
          </w:tcPr>
          <w:p>
            <w:pPr>
              <w:jc w:val="center"/>
              <w:rPr>
                <w:rFonts w:hint="eastAsia"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1</w:t>
            </w:r>
          </w:p>
        </w:tc>
        <w:tc>
          <w:tcPr>
            <w:tcW w:w="2740" w:type="dxa"/>
            <w:vMerge w:val="restart"/>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贵池区</w:t>
            </w: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池阳街道</w:t>
            </w:r>
          </w:p>
        </w:tc>
        <w:tc>
          <w:tcPr>
            <w:tcW w:w="1831" w:type="dxa"/>
            <w:vMerge w:val="restart"/>
            <w:vAlign w:val="center"/>
          </w:tcPr>
          <w:p>
            <w:pPr>
              <w:jc w:val="center"/>
              <w:rPr>
                <w:rFonts w:hint="default"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A类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188" w:type="dxa"/>
            <w:vAlign w:val="center"/>
          </w:tcPr>
          <w:p>
            <w:pPr>
              <w:jc w:val="center"/>
              <w:rPr>
                <w:rFonts w:hint="eastAsia"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2</w:t>
            </w:r>
          </w:p>
        </w:tc>
        <w:tc>
          <w:tcPr>
            <w:tcW w:w="2740"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秋浦街道</w:t>
            </w:r>
          </w:p>
        </w:tc>
        <w:tc>
          <w:tcPr>
            <w:tcW w:w="1831"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188" w:type="dxa"/>
            <w:vAlign w:val="center"/>
          </w:tcPr>
          <w:p>
            <w:pPr>
              <w:jc w:val="center"/>
              <w:rPr>
                <w:rFonts w:hint="eastAsia"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3</w:t>
            </w:r>
          </w:p>
        </w:tc>
        <w:tc>
          <w:tcPr>
            <w:tcW w:w="2740"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清风街道</w:t>
            </w:r>
          </w:p>
        </w:tc>
        <w:tc>
          <w:tcPr>
            <w:tcW w:w="1831"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188" w:type="dxa"/>
            <w:vAlign w:val="center"/>
          </w:tcPr>
          <w:p>
            <w:pPr>
              <w:jc w:val="center"/>
              <w:rPr>
                <w:rFonts w:hint="eastAsia"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4</w:t>
            </w:r>
          </w:p>
        </w:tc>
        <w:tc>
          <w:tcPr>
            <w:tcW w:w="2740"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杏花村街道</w:t>
            </w:r>
          </w:p>
        </w:tc>
        <w:tc>
          <w:tcPr>
            <w:tcW w:w="1831"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188" w:type="dxa"/>
            <w:vAlign w:val="center"/>
          </w:tcPr>
          <w:p>
            <w:pPr>
              <w:jc w:val="center"/>
              <w:rPr>
                <w:rFonts w:hint="eastAsia"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5</w:t>
            </w:r>
          </w:p>
        </w:tc>
        <w:tc>
          <w:tcPr>
            <w:tcW w:w="2740"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清溪街道</w:t>
            </w:r>
          </w:p>
        </w:tc>
        <w:tc>
          <w:tcPr>
            <w:tcW w:w="1831"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188" w:type="dxa"/>
            <w:vAlign w:val="center"/>
          </w:tcPr>
          <w:p>
            <w:pPr>
              <w:jc w:val="center"/>
              <w:rPr>
                <w:rFonts w:hint="eastAsia"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6</w:t>
            </w:r>
          </w:p>
        </w:tc>
        <w:tc>
          <w:tcPr>
            <w:tcW w:w="2740"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江口街道</w:t>
            </w:r>
          </w:p>
        </w:tc>
        <w:tc>
          <w:tcPr>
            <w:tcW w:w="1831" w:type="dxa"/>
            <w:vMerge w:val="continue"/>
            <w:vAlign w:val="center"/>
          </w:tcPr>
          <w:p>
            <w:pPr>
              <w:jc w:val="center"/>
              <w:rPr>
                <w:rFonts w:hint="default"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188" w:type="dxa"/>
            <w:vAlign w:val="center"/>
          </w:tcPr>
          <w:p>
            <w:pPr>
              <w:jc w:val="center"/>
              <w:rPr>
                <w:rFonts w:hint="eastAsia"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7</w:t>
            </w: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东至县</w:t>
            </w: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尧渡镇</w:t>
            </w:r>
          </w:p>
        </w:tc>
        <w:tc>
          <w:tcPr>
            <w:tcW w:w="1831" w:type="dxa"/>
            <w:vMerge w:val="restart"/>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B类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188" w:type="dxa"/>
            <w:vAlign w:val="center"/>
          </w:tcPr>
          <w:p>
            <w:pPr>
              <w:jc w:val="center"/>
              <w:rPr>
                <w:rFonts w:hint="eastAsia"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8</w:t>
            </w: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石台县</w:t>
            </w: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仁里镇</w:t>
            </w:r>
          </w:p>
        </w:tc>
        <w:tc>
          <w:tcPr>
            <w:tcW w:w="1831"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188" w:type="dxa"/>
            <w:vAlign w:val="center"/>
          </w:tcPr>
          <w:p>
            <w:pPr>
              <w:jc w:val="center"/>
              <w:rPr>
                <w:rFonts w:hint="eastAsia"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9</w:t>
            </w: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青阳县</w:t>
            </w: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蓉城镇</w:t>
            </w:r>
          </w:p>
        </w:tc>
        <w:tc>
          <w:tcPr>
            <w:tcW w:w="1831"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188" w:type="dxa"/>
            <w:vAlign w:val="center"/>
          </w:tcPr>
          <w:p>
            <w:pPr>
              <w:jc w:val="center"/>
              <w:rPr>
                <w:rFonts w:hint="eastAsia"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10</w:t>
            </w:r>
          </w:p>
        </w:tc>
        <w:tc>
          <w:tcPr>
            <w:tcW w:w="2740" w:type="dxa"/>
            <w:vMerge w:val="restart"/>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九华山风景区</w:t>
            </w: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九华镇</w:t>
            </w:r>
          </w:p>
        </w:tc>
        <w:tc>
          <w:tcPr>
            <w:tcW w:w="1831"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188" w:type="dxa"/>
            <w:vAlign w:val="center"/>
          </w:tcPr>
          <w:p>
            <w:pPr>
              <w:jc w:val="center"/>
              <w:rPr>
                <w:rFonts w:hint="eastAsia"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11</w:t>
            </w:r>
          </w:p>
        </w:tc>
        <w:tc>
          <w:tcPr>
            <w:tcW w:w="2740"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c>
          <w:tcPr>
            <w:tcW w:w="2740" w:type="dxa"/>
            <w:vAlign w:val="center"/>
          </w:tcPr>
          <w:p>
            <w:pPr>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九华乡</w:t>
            </w:r>
          </w:p>
        </w:tc>
        <w:tc>
          <w:tcPr>
            <w:tcW w:w="1831" w:type="dxa"/>
            <w:vMerge w:val="continue"/>
            <w:vAlign w:val="center"/>
          </w:tcPr>
          <w:p>
            <w:pPr>
              <w:jc w:val="center"/>
              <w:rPr>
                <w:rFonts w:hint="eastAsia" w:ascii="仿宋_GB2312" w:hAnsi="仿宋_GB2312" w:eastAsia="仿宋_GB2312" w:cs="仿宋_GB2312"/>
                <w:color w:val="auto"/>
                <w:kern w:val="0"/>
                <w:sz w:val="28"/>
                <w:szCs w:val="28"/>
                <w:lang w:val="en-US" w:eastAsia="zh-CN" w:bidi="ar"/>
              </w:rPr>
            </w:pPr>
          </w:p>
        </w:tc>
      </w:tr>
    </w:tbl>
    <w:p>
      <w:pPr>
        <w:keepNext w:val="0"/>
        <w:keepLines w:val="0"/>
        <w:pageBreakBefore/>
        <w:widowControl/>
        <w:suppressLineNumbers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kern w:val="0"/>
          <w:sz w:val="32"/>
          <w:szCs w:val="32"/>
          <w:lang w:val="en-US" w:eastAsia="zh-CN" w:bidi="ar"/>
        </w:rPr>
      </w:pPr>
      <w:r>
        <w:rPr>
          <w:rFonts w:hint="eastAsia" w:asciiTheme="minorEastAsia" w:hAnsiTheme="minorEastAsia" w:eastAsiaTheme="minorEastAsia" w:cstheme="minorEastAsia"/>
          <w:color w:val="auto"/>
          <w:kern w:val="0"/>
          <w:sz w:val="32"/>
          <w:szCs w:val="32"/>
          <w:lang w:val="en-US" w:eastAsia="zh-CN" w:bidi="ar"/>
        </w:rPr>
        <w:t>附件4</w:t>
      </w:r>
    </w:p>
    <w:p>
      <w:pPr>
        <w:pStyle w:val="2"/>
        <w:rPr>
          <w:rFonts w:hint="eastAsia"/>
          <w:lang w:val="en-US" w:eastAsia="zh-CN"/>
        </w:rPr>
      </w:pPr>
    </w:p>
    <w:p>
      <w:pPr>
        <w:pStyle w:val="2"/>
        <w:jc w:val="center"/>
        <w:rPr>
          <w:rFonts w:hint="eastAsia" w:ascii="黑体" w:hAnsi="黑体" w:eastAsia="黑体" w:cs="黑体"/>
          <w:color w:val="auto"/>
          <w:kern w:val="2"/>
          <w:sz w:val="40"/>
          <w:szCs w:val="40"/>
          <w:lang w:val="en-US" w:eastAsia="zh-CN" w:bidi="ar-SA"/>
        </w:rPr>
      </w:pPr>
      <w:r>
        <w:rPr>
          <w:rFonts w:hint="eastAsia" w:ascii="黑体" w:hAnsi="黑体" w:eastAsia="黑体" w:cs="黑体"/>
          <w:color w:val="auto"/>
          <w:kern w:val="2"/>
          <w:sz w:val="40"/>
          <w:szCs w:val="40"/>
          <w:lang w:val="en-US" w:eastAsia="zh-CN" w:bidi="ar-SA"/>
        </w:rPr>
        <w:t>池州市全面打造“最干净城市”工作实施范围</w:t>
      </w:r>
    </w:p>
    <w:p>
      <w:pPr>
        <w:pStyle w:val="2"/>
        <w:jc w:val="center"/>
        <w:rPr>
          <w:rFonts w:hint="eastAsia" w:ascii="黑体" w:hAnsi="黑体" w:eastAsia="黑体" w:cs="黑体"/>
          <w:color w:val="auto"/>
          <w:kern w:val="2"/>
          <w:sz w:val="44"/>
          <w:szCs w:val="44"/>
          <w:lang w:val="en-US" w:eastAsia="zh-CN" w:bidi="ar-SA"/>
        </w:rPr>
      </w:pPr>
      <w:r>
        <w:rPr>
          <w:rFonts w:hint="eastAsia" w:ascii="黑体" w:hAnsi="黑体" w:eastAsia="黑体" w:cs="黑体"/>
          <w:color w:val="auto"/>
          <w:kern w:val="2"/>
          <w:sz w:val="40"/>
          <w:szCs w:val="40"/>
          <w:lang w:val="en-US" w:eastAsia="zh-CN" w:bidi="ar-SA"/>
        </w:rPr>
        <w:t>明细表（旅游景区）</w:t>
      </w:r>
    </w:p>
    <w:tbl>
      <w:tblPr>
        <w:tblStyle w:val="8"/>
        <w:tblW w:w="90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6"/>
        <w:gridCol w:w="2228"/>
        <w:gridCol w:w="950"/>
        <w:gridCol w:w="68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2"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序号</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景区名称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
              </w:rPr>
            </w:pPr>
            <w:r>
              <w:rPr>
                <w:rFonts w:hint="eastAsia" w:ascii="仿宋_GB2312" w:hAnsi="仿宋_GB2312" w:eastAsia="仿宋_GB2312" w:cs="仿宋_GB2312"/>
                <w:b/>
                <w:bCs/>
                <w:i w:val="0"/>
                <w:iCs w:val="0"/>
                <w:color w:val="000000"/>
                <w:kern w:val="0"/>
                <w:sz w:val="24"/>
                <w:szCs w:val="24"/>
                <w:u w:val="none"/>
                <w:lang w:val="en-US" w:eastAsia="zh-CN" w:bidi="ar"/>
              </w:rPr>
              <w:t>所在</w:t>
            </w:r>
          </w:p>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仿宋_GB2312" w:hAnsi="仿宋_GB2312" w:eastAsia="仿宋_GB2312" w:cs="仿宋_GB2312"/>
                <w:b/>
                <w:bCs/>
                <w:i w:val="0"/>
                <w:iCs w:val="0"/>
                <w:color w:val="000000"/>
                <w:sz w:val="24"/>
                <w:szCs w:val="24"/>
                <w:u w:val="none"/>
                <w:lang w:val="en-US"/>
              </w:rPr>
            </w:pPr>
            <w:r>
              <w:rPr>
                <w:rFonts w:hint="eastAsia" w:ascii="仿宋_GB2312" w:hAnsi="仿宋_GB2312" w:eastAsia="仿宋_GB2312" w:cs="仿宋_GB2312"/>
                <w:b/>
                <w:bCs/>
                <w:i w:val="0"/>
                <w:iCs w:val="0"/>
                <w:color w:val="000000"/>
                <w:kern w:val="0"/>
                <w:sz w:val="24"/>
                <w:szCs w:val="24"/>
                <w:u w:val="none"/>
                <w:lang w:val="en-US" w:eastAsia="zh-CN" w:bidi="ar"/>
              </w:rPr>
              <w:t>区域</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等级</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b/>
                <w:bCs/>
                <w:i w:val="0"/>
                <w:iCs w:val="0"/>
                <w:color w:val="000000"/>
                <w:sz w:val="24"/>
                <w:szCs w:val="24"/>
                <w:u w:val="none"/>
              </w:rPr>
            </w:pPr>
            <w:r>
              <w:rPr>
                <w:rFonts w:hint="eastAsia" w:ascii="仿宋_GB2312" w:hAnsi="仿宋_GB2312" w:eastAsia="仿宋_GB2312" w:cs="仿宋_GB2312"/>
                <w:b/>
                <w:bCs/>
                <w:i w:val="0"/>
                <w:iCs w:val="0"/>
                <w:color w:val="000000"/>
                <w:kern w:val="0"/>
                <w:sz w:val="24"/>
                <w:szCs w:val="24"/>
                <w:u w:val="none"/>
                <w:lang w:val="en-US" w:eastAsia="zh-CN" w:bidi="ar"/>
              </w:rPr>
              <w:t>运营单位名称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2"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九华山风景区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九华山</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九华山风景区管委会、安徽九华山文化旅游集团有限公司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大愿文化园景区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九华山</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安徽九华山文化旅游集团有限公司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牯牛降风景区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石台县</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安徽石台旅游发展股份有限公司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醉山野景区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石台县</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安徽醉山水旅游开发有限公司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秋浦河旅游景区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石台县</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安徽秋浦河旅游股份有限公司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九华天池景区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贵池区</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池州市华池实业有限公司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蓬莱仙洞旅游景区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石台县</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蓬莱仙境旅游发展有限公司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2"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池州市九华秋浦胜境.大王洞景区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贵池区</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安徽池州九华秋浦胜境旅游发展有限公司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杏花村旅游区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贵池区</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安徽省杏花村文化旅游发展集团有限公司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九天仙寓景区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东至县</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东至县仙寓山南溪古寨旅游开发有限公司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九华神龙谷景区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青阳县</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安徽富贵陵阳文化旅游股份有限公司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九子岩景区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青阳县</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安徽灵秀九华旅游发展有限公司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13</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怪潭景区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石台县</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安徽怪潭旅游发展有限公司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14</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石台县仙寓山景区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石台县</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石台县仙寓山旅游开发有限公司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15</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莲峰云海旅游景区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青阳县</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安徽省九华山莲花峰生态园有限公司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16</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鱼龙洞景区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石台县</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石台鱼龙洞旅游开发有限公司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2"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17</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贵池区秀山门</w:t>
            </w:r>
          </w:p>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博物馆</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贵池区</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池州市秀山门博物馆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jc w:val="center"/>
        </w:trPr>
        <w:tc>
          <w:tcPr>
            <w:tcW w:w="5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18</w:t>
            </w:r>
          </w:p>
        </w:tc>
        <w:tc>
          <w:tcPr>
            <w:tcW w:w="2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齐山—平天湖景区</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平天湖</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4A</w:t>
            </w:r>
          </w:p>
        </w:tc>
        <w:tc>
          <w:tcPr>
            <w:tcW w:w="4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平天湖风景区管委会</w:t>
            </w:r>
          </w:p>
        </w:tc>
      </w:tr>
    </w:tbl>
    <w:p>
      <w:pPr>
        <w:pStyle w:val="2"/>
        <w:jc w:val="center"/>
        <w:rPr>
          <w:rFonts w:hint="eastAsia" w:ascii="黑体" w:hAnsi="黑体" w:eastAsia="黑体" w:cs="黑体"/>
          <w:color w:val="auto"/>
          <w:kern w:val="2"/>
          <w:sz w:val="44"/>
          <w:szCs w:val="44"/>
          <w:lang w:val="en-US" w:eastAsia="zh-CN" w:bidi="ar-SA"/>
        </w:rPr>
      </w:pPr>
    </w:p>
    <w:p>
      <w:pPr>
        <w:pStyle w:val="2"/>
        <w:jc w:val="center"/>
        <w:rPr>
          <w:rFonts w:hint="eastAsia" w:ascii="黑体" w:hAnsi="黑体" w:eastAsia="黑体" w:cs="黑体"/>
          <w:color w:val="auto"/>
          <w:kern w:val="2"/>
          <w:sz w:val="44"/>
          <w:szCs w:val="44"/>
          <w:lang w:val="en-US" w:eastAsia="zh-CN" w:bidi="ar-SA"/>
        </w:rPr>
        <w:sectPr>
          <w:pgSz w:w="11906" w:h="16838"/>
          <w:pgMar w:top="1440" w:right="1800" w:bottom="1440" w:left="1800" w:header="851" w:footer="992" w:gutter="0"/>
          <w:pgNumType w:fmt="decimal"/>
          <w:cols w:space="425" w:num="1"/>
          <w:docGrid w:type="lines" w:linePitch="312" w:charSpace="0"/>
        </w:sectPr>
      </w:pPr>
    </w:p>
    <w:p>
      <w:pPr>
        <w:keepNext w:val="0"/>
        <w:keepLines w:val="0"/>
        <w:widowControl/>
        <w:suppressLineNumbers w:val="0"/>
        <w:jc w:val="left"/>
        <w:rPr>
          <w:rFonts w:hint="eastAsia" w:asciiTheme="minorEastAsia" w:hAnsiTheme="minorEastAsia" w:eastAsiaTheme="minorEastAsia" w:cstheme="minorEastAsia"/>
          <w:color w:val="auto"/>
          <w:sz w:val="32"/>
          <w:szCs w:val="32"/>
          <w:lang w:val="en-US"/>
        </w:rPr>
      </w:pPr>
      <w:r>
        <w:rPr>
          <w:rFonts w:hint="eastAsia" w:asciiTheme="minorEastAsia" w:hAnsiTheme="minorEastAsia" w:eastAsiaTheme="minorEastAsia" w:cstheme="minorEastAsia"/>
          <w:color w:val="auto"/>
          <w:kern w:val="0"/>
          <w:sz w:val="32"/>
          <w:szCs w:val="32"/>
          <w:lang w:val="en-US" w:eastAsia="zh-CN" w:bidi="ar"/>
        </w:rPr>
        <w:t>附件5</w:t>
      </w:r>
    </w:p>
    <w:p>
      <w:pPr>
        <w:keepNext w:val="0"/>
        <w:keepLines w:val="0"/>
        <w:widowControl/>
        <w:suppressLineNumbers w:val="0"/>
        <w:jc w:val="center"/>
        <w:rPr>
          <w:color w:val="auto"/>
        </w:rPr>
      </w:pPr>
      <w:r>
        <w:rPr>
          <w:rFonts w:hint="eastAsia" w:ascii="黑体" w:hAnsi="黑体" w:eastAsia="黑体" w:cs="黑体"/>
          <w:color w:val="auto"/>
          <w:kern w:val="0"/>
          <w:sz w:val="44"/>
          <w:szCs w:val="44"/>
          <w:lang w:val="en-US" w:eastAsia="zh-CN" w:bidi="ar"/>
        </w:rPr>
        <w:t>池州市</w:t>
      </w:r>
      <w:r>
        <w:rPr>
          <w:rFonts w:hint="default" w:ascii="黑体" w:hAnsi="黑体" w:eastAsia="黑体" w:cs="黑体"/>
          <w:color w:val="auto"/>
          <w:kern w:val="0"/>
          <w:sz w:val="44"/>
          <w:szCs w:val="44"/>
          <w:lang w:val="en-US" w:eastAsia="zh-CN" w:bidi="ar"/>
        </w:rPr>
        <w:t>“</w:t>
      </w:r>
      <w:r>
        <w:rPr>
          <w:rFonts w:hint="eastAsia" w:ascii="黑体" w:hAnsi="黑体" w:eastAsia="黑体" w:cs="黑体"/>
          <w:color w:val="auto"/>
          <w:kern w:val="0"/>
          <w:sz w:val="44"/>
          <w:szCs w:val="44"/>
          <w:lang w:val="en-US" w:eastAsia="zh-CN" w:bidi="ar"/>
        </w:rPr>
        <w:t>十类</w:t>
      </w:r>
      <w:r>
        <w:rPr>
          <w:rFonts w:hint="default" w:ascii="黑体" w:hAnsi="黑体" w:eastAsia="黑体" w:cs="黑体"/>
          <w:color w:val="auto"/>
          <w:kern w:val="0"/>
          <w:sz w:val="44"/>
          <w:szCs w:val="44"/>
          <w:lang w:val="en-US" w:eastAsia="zh-CN" w:bidi="ar"/>
        </w:rPr>
        <w:t>最干净”</w:t>
      </w:r>
      <w:r>
        <w:rPr>
          <w:rFonts w:hint="eastAsia" w:ascii="黑体" w:hAnsi="黑体" w:eastAsia="黑体" w:cs="黑体"/>
          <w:color w:val="auto"/>
          <w:kern w:val="0"/>
          <w:sz w:val="44"/>
          <w:szCs w:val="44"/>
          <w:lang w:val="en-US" w:eastAsia="zh-CN" w:bidi="ar"/>
        </w:rPr>
        <w:t>区域</w:t>
      </w:r>
      <w:r>
        <w:rPr>
          <w:rFonts w:hint="default" w:ascii="黑体" w:hAnsi="黑体" w:eastAsia="黑体" w:cs="黑体"/>
          <w:color w:val="auto"/>
          <w:kern w:val="0"/>
          <w:sz w:val="44"/>
          <w:szCs w:val="44"/>
          <w:lang w:val="en-US" w:eastAsia="zh-CN" w:bidi="ar"/>
        </w:rPr>
        <w:t>创建任务一览表（2023-2025年）</w:t>
      </w:r>
    </w:p>
    <w:tbl>
      <w:tblPr>
        <w:tblStyle w:val="9"/>
        <w:tblW w:w="14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
        <w:gridCol w:w="3761"/>
        <w:gridCol w:w="1963"/>
        <w:gridCol w:w="1925"/>
        <w:gridCol w:w="1935"/>
        <w:gridCol w:w="1956"/>
        <w:gridCol w:w="1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92" w:type="dxa"/>
            <w:vMerge w:val="restart"/>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bCs/>
                <w:color w:val="auto"/>
                <w:sz w:val="28"/>
                <w:szCs w:val="28"/>
                <w:vertAlign w:val="baseline"/>
                <w:lang w:val="en-US" w:eastAsia="zh-CN"/>
              </w:rPr>
            </w:pPr>
            <w:r>
              <w:rPr>
                <w:rFonts w:hint="eastAsia" w:ascii="仿宋_GB2312" w:hAnsi="仿宋_GB2312" w:eastAsia="仿宋_GB2312" w:cs="仿宋_GB2312"/>
                <w:b/>
                <w:bCs/>
                <w:color w:val="auto"/>
                <w:sz w:val="28"/>
                <w:szCs w:val="28"/>
                <w:vertAlign w:val="baseline"/>
                <w:lang w:val="en-US" w:eastAsia="zh-CN"/>
              </w:rPr>
              <w:t>序号</w:t>
            </w:r>
          </w:p>
        </w:tc>
        <w:tc>
          <w:tcPr>
            <w:tcW w:w="3761" w:type="dxa"/>
            <w:vMerge w:val="restart"/>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bCs/>
                <w:color w:val="auto"/>
                <w:sz w:val="28"/>
                <w:szCs w:val="28"/>
                <w:vertAlign w:val="baseline"/>
                <w:lang w:val="en-US" w:eastAsia="zh-CN"/>
              </w:rPr>
            </w:pPr>
            <w:r>
              <w:rPr>
                <w:rFonts w:hint="eastAsia" w:ascii="仿宋_GB2312" w:hAnsi="仿宋_GB2312" w:eastAsia="仿宋_GB2312" w:cs="仿宋_GB2312"/>
                <w:b/>
                <w:bCs/>
                <w:color w:val="auto"/>
                <w:sz w:val="28"/>
                <w:szCs w:val="28"/>
                <w:vertAlign w:val="baseline"/>
                <w:lang w:val="en-US" w:eastAsia="zh-CN"/>
              </w:rPr>
              <w:t>任务名称</w:t>
            </w:r>
          </w:p>
        </w:tc>
        <w:tc>
          <w:tcPr>
            <w:tcW w:w="7779" w:type="dxa"/>
            <w:gridSpan w:val="4"/>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bCs/>
                <w:color w:val="auto"/>
                <w:sz w:val="28"/>
                <w:szCs w:val="28"/>
                <w:vertAlign w:val="baseline"/>
                <w:lang w:val="en-US" w:eastAsia="zh-CN"/>
              </w:rPr>
            </w:pPr>
            <w:r>
              <w:rPr>
                <w:rFonts w:hint="eastAsia" w:ascii="仿宋_GB2312" w:hAnsi="仿宋_GB2312" w:eastAsia="仿宋_GB2312" w:cs="仿宋_GB2312"/>
                <w:b/>
                <w:bCs/>
                <w:color w:val="auto"/>
                <w:sz w:val="28"/>
                <w:szCs w:val="28"/>
                <w:vertAlign w:val="baseline"/>
                <w:lang w:val="en-US" w:eastAsia="zh-CN"/>
              </w:rPr>
              <w:t>数量</w:t>
            </w:r>
          </w:p>
        </w:tc>
        <w:tc>
          <w:tcPr>
            <w:tcW w:w="1947" w:type="dxa"/>
            <w:vMerge w:val="restart"/>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bCs/>
                <w:color w:val="auto"/>
                <w:sz w:val="28"/>
                <w:szCs w:val="28"/>
                <w:vertAlign w:val="baseline"/>
                <w:lang w:val="en-US" w:eastAsia="zh-CN"/>
              </w:rPr>
            </w:pPr>
            <w:r>
              <w:rPr>
                <w:rFonts w:hint="eastAsia" w:ascii="仿宋_GB2312" w:hAnsi="仿宋_GB2312" w:eastAsia="仿宋_GB2312" w:cs="仿宋_GB2312"/>
                <w:b/>
                <w:bCs/>
                <w:color w:val="auto"/>
                <w:sz w:val="28"/>
                <w:szCs w:val="28"/>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92" w:type="dxa"/>
            <w:vMerge w:val="continue"/>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bCs/>
                <w:color w:val="auto"/>
                <w:sz w:val="28"/>
                <w:szCs w:val="28"/>
                <w:vertAlign w:val="baseline"/>
                <w:lang w:val="en-US" w:eastAsia="zh-CN"/>
              </w:rPr>
            </w:pPr>
          </w:p>
        </w:tc>
        <w:tc>
          <w:tcPr>
            <w:tcW w:w="3761" w:type="dxa"/>
            <w:vMerge w:val="continue"/>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bCs/>
                <w:color w:val="auto"/>
                <w:sz w:val="28"/>
                <w:szCs w:val="28"/>
                <w:vertAlign w:val="baseline"/>
                <w:lang w:val="en-US" w:eastAsia="zh-CN"/>
              </w:rPr>
            </w:pPr>
          </w:p>
        </w:tc>
        <w:tc>
          <w:tcPr>
            <w:tcW w:w="196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bCs/>
                <w:color w:val="auto"/>
                <w:sz w:val="28"/>
                <w:szCs w:val="28"/>
                <w:vertAlign w:val="baseline"/>
                <w:lang w:val="en-US" w:eastAsia="zh-CN"/>
              </w:rPr>
            </w:pPr>
            <w:r>
              <w:rPr>
                <w:rFonts w:hint="eastAsia" w:ascii="仿宋_GB2312" w:hAnsi="仿宋_GB2312" w:eastAsia="仿宋_GB2312" w:cs="仿宋_GB2312"/>
                <w:b/>
                <w:bCs/>
                <w:color w:val="auto"/>
                <w:sz w:val="28"/>
                <w:szCs w:val="28"/>
                <w:vertAlign w:val="baseline"/>
                <w:lang w:val="en-US" w:eastAsia="zh-CN"/>
              </w:rPr>
              <w:t>2023年</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bCs/>
                <w:color w:val="auto"/>
                <w:sz w:val="28"/>
                <w:szCs w:val="28"/>
                <w:vertAlign w:val="baseline"/>
                <w:lang w:val="en-US" w:eastAsia="zh-CN"/>
              </w:rPr>
            </w:pPr>
            <w:r>
              <w:rPr>
                <w:rFonts w:hint="eastAsia" w:ascii="仿宋_GB2312" w:hAnsi="仿宋_GB2312" w:eastAsia="仿宋_GB2312" w:cs="仿宋_GB2312"/>
                <w:b/>
                <w:bCs/>
                <w:color w:val="auto"/>
                <w:sz w:val="28"/>
                <w:szCs w:val="28"/>
                <w:vertAlign w:val="baseline"/>
                <w:lang w:val="en-US" w:eastAsia="zh-CN"/>
              </w:rPr>
              <w:t>2024年</w:t>
            </w:r>
          </w:p>
        </w:tc>
        <w:tc>
          <w:tcPr>
            <w:tcW w:w="193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bCs/>
                <w:color w:val="auto"/>
                <w:sz w:val="28"/>
                <w:szCs w:val="28"/>
                <w:vertAlign w:val="baseline"/>
                <w:lang w:val="en-US" w:eastAsia="zh-CN"/>
              </w:rPr>
            </w:pPr>
            <w:r>
              <w:rPr>
                <w:rFonts w:hint="eastAsia" w:ascii="仿宋_GB2312" w:hAnsi="仿宋_GB2312" w:eastAsia="仿宋_GB2312" w:cs="仿宋_GB2312"/>
                <w:b/>
                <w:bCs/>
                <w:color w:val="auto"/>
                <w:sz w:val="28"/>
                <w:szCs w:val="28"/>
                <w:vertAlign w:val="baseline"/>
                <w:lang w:val="en-US" w:eastAsia="zh-CN"/>
              </w:rPr>
              <w:t>2025年</w:t>
            </w:r>
          </w:p>
        </w:tc>
        <w:tc>
          <w:tcPr>
            <w:tcW w:w="1956"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bCs/>
                <w:color w:val="auto"/>
                <w:sz w:val="28"/>
                <w:szCs w:val="28"/>
                <w:vertAlign w:val="baseline"/>
                <w:lang w:val="en-US" w:eastAsia="zh-CN"/>
              </w:rPr>
            </w:pPr>
            <w:r>
              <w:rPr>
                <w:rFonts w:hint="eastAsia" w:ascii="仿宋_GB2312" w:hAnsi="仿宋_GB2312" w:eastAsia="仿宋_GB2312" w:cs="仿宋_GB2312"/>
                <w:b/>
                <w:bCs/>
                <w:color w:val="auto"/>
                <w:sz w:val="28"/>
                <w:szCs w:val="28"/>
                <w:vertAlign w:val="baseline"/>
                <w:lang w:val="en-US" w:eastAsia="zh-CN"/>
              </w:rPr>
              <w:t>合计</w:t>
            </w:r>
          </w:p>
        </w:tc>
        <w:tc>
          <w:tcPr>
            <w:tcW w:w="1947" w:type="dxa"/>
            <w:vMerge w:val="continue"/>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bCs/>
                <w:color w:val="auto"/>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92"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val="0"/>
                <w:bCs w:val="0"/>
                <w:color w:val="auto"/>
                <w:kern w:val="2"/>
                <w:sz w:val="28"/>
                <w:szCs w:val="28"/>
                <w:vertAlign w:val="baseline"/>
                <w:lang w:val="en-US" w:eastAsia="zh-CN" w:bidi="ar-SA"/>
              </w:rPr>
            </w:pPr>
            <w:r>
              <w:rPr>
                <w:rFonts w:hint="eastAsia" w:ascii="仿宋_GB2312" w:hAnsi="仿宋_GB2312" w:eastAsia="仿宋_GB2312" w:cs="仿宋_GB2312"/>
                <w:b w:val="0"/>
                <w:bCs w:val="0"/>
                <w:color w:val="auto"/>
                <w:sz w:val="28"/>
                <w:szCs w:val="28"/>
                <w:vertAlign w:val="baseline"/>
                <w:lang w:val="en-US" w:eastAsia="zh-CN"/>
              </w:rPr>
              <w:t>1</w:t>
            </w:r>
          </w:p>
        </w:tc>
        <w:tc>
          <w:tcPr>
            <w:tcW w:w="3761"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最干净街道</w:t>
            </w:r>
          </w:p>
        </w:tc>
        <w:tc>
          <w:tcPr>
            <w:tcW w:w="196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3个</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4个</w:t>
            </w:r>
          </w:p>
        </w:tc>
        <w:tc>
          <w:tcPr>
            <w:tcW w:w="193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4个</w:t>
            </w:r>
          </w:p>
        </w:tc>
        <w:tc>
          <w:tcPr>
            <w:tcW w:w="1956"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11个</w:t>
            </w:r>
          </w:p>
        </w:tc>
        <w:tc>
          <w:tcPr>
            <w:tcW w:w="1947"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bCs/>
                <w:color w:val="auto"/>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92"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val="0"/>
                <w:bCs w:val="0"/>
                <w:color w:val="auto"/>
                <w:kern w:val="2"/>
                <w:sz w:val="28"/>
                <w:szCs w:val="28"/>
                <w:vertAlign w:val="baseline"/>
                <w:lang w:val="en-US" w:eastAsia="zh-CN" w:bidi="ar-SA"/>
              </w:rPr>
            </w:pPr>
            <w:r>
              <w:rPr>
                <w:rFonts w:hint="eastAsia" w:ascii="仿宋_GB2312" w:hAnsi="仿宋_GB2312" w:eastAsia="仿宋_GB2312" w:cs="仿宋_GB2312"/>
                <w:b w:val="0"/>
                <w:bCs w:val="0"/>
                <w:color w:val="auto"/>
                <w:sz w:val="28"/>
                <w:szCs w:val="28"/>
                <w:vertAlign w:val="baseline"/>
                <w:lang w:val="en-US" w:eastAsia="zh-CN"/>
              </w:rPr>
              <w:t>2</w:t>
            </w:r>
          </w:p>
        </w:tc>
        <w:tc>
          <w:tcPr>
            <w:tcW w:w="3761"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最干净道路</w:t>
            </w:r>
          </w:p>
        </w:tc>
        <w:tc>
          <w:tcPr>
            <w:tcW w:w="196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10条</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10条</w:t>
            </w:r>
          </w:p>
        </w:tc>
        <w:tc>
          <w:tcPr>
            <w:tcW w:w="193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10条</w:t>
            </w:r>
          </w:p>
        </w:tc>
        <w:tc>
          <w:tcPr>
            <w:tcW w:w="1956"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30条</w:t>
            </w:r>
          </w:p>
        </w:tc>
        <w:tc>
          <w:tcPr>
            <w:tcW w:w="1947"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92"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val="0"/>
                <w:bCs w:val="0"/>
                <w:color w:val="auto"/>
                <w:kern w:val="2"/>
                <w:sz w:val="28"/>
                <w:szCs w:val="28"/>
                <w:vertAlign w:val="baseline"/>
                <w:lang w:val="en-US" w:eastAsia="zh-CN" w:bidi="ar-SA"/>
              </w:rPr>
            </w:pPr>
            <w:r>
              <w:rPr>
                <w:rFonts w:hint="eastAsia" w:ascii="仿宋_GB2312" w:hAnsi="仿宋_GB2312" w:eastAsia="仿宋_GB2312" w:cs="仿宋_GB2312"/>
                <w:b w:val="0"/>
                <w:bCs w:val="0"/>
                <w:color w:val="auto"/>
                <w:sz w:val="28"/>
                <w:szCs w:val="28"/>
                <w:vertAlign w:val="baseline"/>
                <w:lang w:val="en-US" w:eastAsia="zh-CN"/>
              </w:rPr>
              <w:t>3</w:t>
            </w:r>
          </w:p>
        </w:tc>
        <w:tc>
          <w:tcPr>
            <w:tcW w:w="3761"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最干净居民小区</w:t>
            </w:r>
          </w:p>
        </w:tc>
        <w:tc>
          <w:tcPr>
            <w:tcW w:w="196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10个</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10个</w:t>
            </w:r>
          </w:p>
        </w:tc>
        <w:tc>
          <w:tcPr>
            <w:tcW w:w="193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10个</w:t>
            </w:r>
          </w:p>
        </w:tc>
        <w:tc>
          <w:tcPr>
            <w:tcW w:w="1956"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30个</w:t>
            </w:r>
          </w:p>
        </w:tc>
        <w:tc>
          <w:tcPr>
            <w:tcW w:w="1947"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92"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4</w:t>
            </w:r>
          </w:p>
        </w:tc>
        <w:tc>
          <w:tcPr>
            <w:tcW w:w="3761"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最干净公园</w:t>
            </w:r>
          </w:p>
        </w:tc>
        <w:tc>
          <w:tcPr>
            <w:tcW w:w="196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3个</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1个</w:t>
            </w:r>
          </w:p>
        </w:tc>
        <w:tc>
          <w:tcPr>
            <w:tcW w:w="193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1个</w:t>
            </w:r>
          </w:p>
        </w:tc>
        <w:tc>
          <w:tcPr>
            <w:tcW w:w="1956"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5个</w:t>
            </w:r>
          </w:p>
        </w:tc>
        <w:tc>
          <w:tcPr>
            <w:tcW w:w="1947"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92"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val="0"/>
                <w:bCs w:val="0"/>
                <w:color w:val="auto"/>
                <w:kern w:val="2"/>
                <w:sz w:val="28"/>
                <w:szCs w:val="28"/>
                <w:vertAlign w:val="baseline"/>
                <w:lang w:val="en-US" w:eastAsia="zh-CN" w:bidi="ar-SA"/>
              </w:rPr>
            </w:pPr>
            <w:r>
              <w:rPr>
                <w:rFonts w:hint="eastAsia" w:ascii="仿宋_GB2312" w:hAnsi="仿宋_GB2312" w:eastAsia="仿宋_GB2312" w:cs="仿宋_GB2312"/>
                <w:b w:val="0"/>
                <w:bCs w:val="0"/>
                <w:color w:val="auto"/>
                <w:sz w:val="28"/>
                <w:szCs w:val="28"/>
                <w:vertAlign w:val="baseline"/>
                <w:lang w:val="en-US" w:eastAsia="zh-CN"/>
              </w:rPr>
              <w:t>5</w:t>
            </w:r>
          </w:p>
        </w:tc>
        <w:tc>
          <w:tcPr>
            <w:tcW w:w="3761"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最干净旅游景区</w:t>
            </w:r>
          </w:p>
        </w:tc>
        <w:tc>
          <w:tcPr>
            <w:tcW w:w="196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5个</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6个</w:t>
            </w:r>
          </w:p>
        </w:tc>
        <w:tc>
          <w:tcPr>
            <w:tcW w:w="193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7个</w:t>
            </w:r>
          </w:p>
        </w:tc>
        <w:tc>
          <w:tcPr>
            <w:tcW w:w="1956"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18个</w:t>
            </w:r>
          </w:p>
        </w:tc>
        <w:tc>
          <w:tcPr>
            <w:tcW w:w="1947"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92"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val="0"/>
                <w:bCs w:val="0"/>
                <w:color w:val="auto"/>
                <w:kern w:val="2"/>
                <w:sz w:val="28"/>
                <w:szCs w:val="28"/>
                <w:vertAlign w:val="baseline"/>
                <w:lang w:val="en-US" w:eastAsia="zh-CN" w:bidi="ar-SA"/>
              </w:rPr>
            </w:pPr>
            <w:r>
              <w:rPr>
                <w:rFonts w:hint="eastAsia" w:ascii="仿宋_GB2312" w:hAnsi="仿宋_GB2312" w:eastAsia="仿宋_GB2312" w:cs="仿宋_GB2312"/>
                <w:b w:val="0"/>
                <w:bCs w:val="0"/>
                <w:color w:val="auto"/>
                <w:sz w:val="28"/>
                <w:szCs w:val="28"/>
                <w:vertAlign w:val="baseline"/>
                <w:lang w:val="en-US" w:eastAsia="zh-CN"/>
              </w:rPr>
              <w:t>6</w:t>
            </w:r>
          </w:p>
        </w:tc>
        <w:tc>
          <w:tcPr>
            <w:tcW w:w="3761"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最干净公共单位</w:t>
            </w:r>
          </w:p>
        </w:tc>
        <w:tc>
          <w:tcPr>
            <w:tcW w:w="196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10个</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10个</w:t>
            </w:r>
          </w:p>
        </w:tc>
        <w:tc>
          <w:tcPr>
            <w:tcW w:w="193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10个</w:t>
            </w:r>
          </w:p>
        </w:tc>
        <w:tc>
          <w:tcPr>
            <w:tcW w:w="1956"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30个</w:t>
            </w:r>
          </w:p>
        </w:tc>
        <w:tc>
          <w:tcPr>
            <w:tcW w:w="1947"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92"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val="0"/>
                <w:bCs w:val="0"/>
                <w:color w:val="auto"/>
                <w:kern w:val="2"/>
                <w:sz w:val="28"/>
                <w:szCs w:val="28"/>
                <w:vertAlign w:val="baseline"/>
                <w:lang w:val="en-US" w:eastAsia="zh-CN" w:bidi="ar-SA"/>
              </w:rPr>
            </w:pPr>
            <w:r>
              <w:rPr>
                <w:rFonts w:hint="eastAsia" w:ascii="仿宋_GB2312" w:hAnsi="仿宋_GB2312" w:eastAsia="仿宋_GB2312" w:cs="仿宋_GB2312"/>
                <w:b w:val="0"/>
                <w:bCs w:val="0"/>
                <w:color w:val="auto"/>
                <w:sz w:val="28"/>
                <w:szCs w:val="28"/>
                <w:vertAlign w:val="baseline"/>
                <w:lang w:val="en-US" w:eastAsia="zh-CN"/>
              </w:rPr>
              <w:t>7</w:t>
            </w:r>
          </w:p>
        </w:tc>
        <w:tc>
          <w:tcPr>
            <w:tcW w:w="3761"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最干净菜市场</w:t>
            </w:r>
          </w:p>
        </w:tc>
        <w:tc>
          <w:tcPr>
            <w:tcW w:w="196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3个</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1个</w:t>
            </w:r>
          </w:p>
        </w:tc>
        <w:tc>
          <w:tcPr>
            <w:tcW w:w="193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1个</w:t>
            </w:r>
          </w:p>
        </w:tc>
        <w:tc>
          <w:tcPr>
            <w:tcW w:w="1956"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5个</w:t>
            </w:r>
          </w:p>
        </w:tc>
        <w:tc>
          <w:tcPr>
            <w:tcW w:w="1947"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92"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val="0"/>
                <w:bCs w:val="0"/>
                <w:color w:val="auto"/>
                <w:kern w:val="2"/>
                <w:sz w:val="28"/>
                <w:szCs w:val="28"/>
                <w:vertAlign w:val="baseline"/>
                <w:lang w:val="en-US" w:eastAsia="zh-CN" w:bidi="ar-SA"/>
              </w:rPr>
            </w:pPr>
            <w:r>
              <w:rPr>
                <w:rFonts w:hint="eastAsia" w:ascii="仿宋_GB2312" w:hAnsi="仿宋_GB2312" w:eastAsia="仿宋_GB2312" w:cs="仿宋_GB2312"/>
                <w:b w:val="0"/>
                <w:bCs w:val="0"/>
                <w:color w:val="auto"/>
                <w:sz w:val="28"/>
                <w:szCs w:val="28"/>
                <w:vertAlign w:val="baseline"/>
                <w:lang w:val="en-US" w:eastAsia="zh-CN"/>
              </w:rPr>
              <w:t>8</w:t>
            </w:r>
          </w:p>
        </w:tc>
        <w:tc>
          <w:tcPr>
            <w:tcW w:w="3761"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最干净商圈</w:t>
            </w:r>
          </w:p>
        </w:tc>
        <w:tc>
          <w:tcPr>
            <w:tcW w:w="196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1个</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1个</w:t>
            </w:r>
          </w:p>
        </w:tc>
        <w:tc>
          <w:tcPr>
            <w:tcW w:w="193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1个</w:t>
            </w:r>
          </w:p>
        </w:tc>
        <w:tc>
          <w:tcPr>
            <w:tcW w:w="1956"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3个</w:t>
            </w:r>
          </w:p>
        </w:tc>
        <w:tc>
          <w:tcPr>
            <w:tcW w:w="1947"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92"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val="0"/>
                <w:bCs w:val="0"/>
                <w:color w:val="auto"/>
                <w:kern w:val="2"/>
                <w:sz w:val="28"/>
                <w:szCs w:val="28"/>
                <w:vertAlign w:val="baseline"/>
                <w:lang w:val="en-US" w:eastAsia="zh-CN" w:bidi="ar-SA"/>
              </w:rPr>
            </w:pPr>
            <w:r>
              <w:rPr>
                <w:rFonts w:hint="eastAsia" w:ascii="仿宋_GB2312" w:hAnsi="仿宋_GB2312" w:eastAsia="仿宋_GB2312" w:cs="仿宋_GB2312"/>
                <w:b w:val="0"/>
                <w:bCs w:val="0"/>
                <w:color w:val="auto"/>
                <w:sz w:val="28"/>
                <w:szCs w:val="28"/>
                <w:vertAlign w:val="baseline"/>
                <w:lang w:val="en-GB" w:eastAsia="zh-CN"/>
              </w:rPr>
              <w:t>9</w:t>
            </w:r>
          </w:p>
        </w:tc>
        <w:tc>
          <w:tcPr>
            <w:tcW w:w="3761"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最干净公厕</w:t>
            </w:r>
          </w:p>
        </w:tc>
        <w:tc>
          <w:tcPr>
            <w:tcW w:w="196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5座</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5座</w:t>
            </w:r>
          </w:p>
        </w:tc>
        <w:tc>
          <w:tcPr>
            <w:tcW w:w="193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5座</w:t>
            </w:r>
          </w:p>
        </w:tc>
        <w:tc>
          <w:tcPr>
            <w:tcW w:w="1956"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15座</w:t>
            </w:r>
          </w:p>
        </w:tc>
        <w:tc>
          <w:tcPr>
            <w:tcW w:w="1947"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92"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10</w:t>
            </w:r>
          </w:p>
        </w:tc>
        <w:tc>
          <w:tcPr>
            <w:tcW w:w="3761"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b w:val="0"/>
                <w:bCs w:val="0"/>
                <w:color w:val="auto"/>
                <w:sz w:val="28"/>
                <w:szCs w:val="28"/>
                <w:vertAlign w:val="baseline"/>
                <w:lang w:val="en-US" w:eastAsia="zh-CN"/>
              </w:rPr>
            </w:pPr>
            <w:r>
              <w:rPr>
                <w:rFonts w:hint="eastAsia" w:ascii="仿宋_GB2312" w:hAnsi="仿宋_GB2312" w:eastAsia="仿宋_GB2312" w:cs="仿宋_GB2312"/>
                <w:b w:val="0"/>
                <w:bCs w:val="0"/>
                <w:color w:val="auto"/>
                <w:sz w:val="28"/>
                <w:szCs w:val="28"/>
                <w:vertAlign w:val="baseline"/>
                <w:lang w:val="en-US" w:eastAsia="zh-CN"/>
              </w:rPr>
              <w:t>最干净垃圾中转站</w:t>
            </w:r>
          </w:p>
        </w:tc>
        <w:tc>
          <w:tcPr>
            <w:tcW w:w="196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2座</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2座</w:t>
            </w:r>
          </w:p>
        </w:tc>
        <w:tc>
          <w:tcPr>
            <w:tcW w:w="1935"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2座</w:t>
            </w:r>
          </w:p>
        </w:tc>
        <w:tc>
          <w:tcPr>
            <w:tcW w:w="1956"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6座</w:t>
            </w:r>
          </w:p>
        </w:tc>
        <w:tc>
          <w:tcPr>
            <w:tcW w:w="1947"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仿宋_GB2312" w:hAnsi="仿宋_GB2312" w:eastAsia="仿宋_GB2312" w:cs="仿宋_GB2312"/>
                <w:color w:val="auto"/>
                <w:kern w:val="0"/>
                <w:sz w:val="28"/>
                <w:szCs w:val="28"/>
                <w:lang w:val="en-US" w:eastAsia="zh-CN" w:bidi="ar"/>
              </w:rPr>
            </w:pPr>
          </w:p>
        </w:tc>
      </w:tr>
    </w:tbl>
    <w:p>
      <w:pPr>
        <w:jc w:val="center"/>
        <w:rPr>
          <w:rFonts w:hint="eastAsia" w:ascii="仿宋_GB2312" w:hAnsi="仿宋_GB2312" w:eastAsia="仿宋_GB2312" w:cs="仿宋_GB2312"/>
          <w:b/>
          <w:bCs/>
          <w:color w:val="auto"/>
          <w:sz w:val="24"/>
          <w:szCs w:val="24"/>
          <w:vertAlign w:val="baseline"/>
          <w:lang w:val="en-US" w:eastAsia="zh-CN"/>
        </w:rPr>
        <w:sectPr>
          <w:pgSz w:w="16838" w:h="11906" w:orient="landscape"/>
          <w:pgMar w:top="1800" w:right="1440" w:bottom="1800" w:left="1440" w:header="851" w:footer="992" w:gutter="0"/>
          <w:pgNumType w:fmt="decimal"/>
          <w:cols w:space="425" w:num="1"/>
          <w:docGrid w:type="lines" w:linePitch="312" w:charSpace="0"/>
        </w:sectPr>
      </w:pPr>
    </w:p>
    <w:p>
      <w:pPr>
        <w:keepNext w:val="0"/>
        <w:keepLines w:val="0"/>
        <w:widowControl/>
        <w:suppressLineNumbers w:val="0"/>
        <w:jc w:val="left"/>
        <w:rPr>
          <w:rFonts w:hint="eastAsia" w:asciiTheme="minorEastAsia" w:hAnsiTheme="minorEastAsia" w:eastAsiaTheme="minorEastAsia" w:cstheme="minorEastAsia"/>
          <w:color w:val="auto"/>
          <w:kern w:val="0"/>
          <w:sz w:val="32"/>
          <w:szCs w:val="32"/>
          <w:lang w:val="en-US" w:eastAsia="zh-CN" w:bidi="ar"/>
        </w:rPr>
      </w:pPr>
      <w:r>
        <w:rPr>
          <w:rFonts w:hint="eastAsia" w:asciiTheme="minorEastAsia" w:hAnsiTheme="minorEastAsia" w:eastAsiaTheme="minorEastAsia" w:cstheme="minorEastAsia"/>
          <w:color w:val="auto"/>
          <w:kern w:val="0"/>
          <w:sz w:val="32"/>
          <w:szCs w:val="32"/>
          <w:lang w:val="en-US" w:eastAsia="zh-CN" w:bidi="ar"/>
        </w:rPr>
        <w:t>附件6</w:t>
      </w:r>
    </w:p>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黑体" w:hAnsi="黑体" w:eastAsia="黑体" w:cs="黑体"/>
          <w:color w:val="auto"/>
          <w:kern w:val="0"/>
          <w:sz w:val="44"/>
          <w:szCs w:val="44"/>
          <w:lang w:val="en-US" w:eastAsia="zh-CN" w:bidi="ar"/>
        </w:rPr>
      </w:pPr>
      <w:r>
        <w:rPr>
          <w:rFonts w:hint="eastAsia" w:ascii="黑体" w:hAnsi="黑体" w:eastAsia="黑体" w:cs="黑体"/>
          <w:color w:val="auto"/>
          <w:kern w:val="0"/>
          <w:sz w:val="44"/>
          <w:szCs w:val="44"/>
          <w:lang w:val="en-US" w:eastAsia="zh-CN" w:bidi="ar"/>
        </w:rPr>
        <w:t>池州市“最干净区域”评定标准</w:t>
      </w:r>
    </w:p>
    <w:tbl>
      <w:tblPr>
        <w:tblStyle w:val="9"/>
        <w:tblW w:w="14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5"/>
        <w:gridCol w:w="2088"/>
        <w:gridCol w:w="112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225" w:type="dxa"/>
            <w:vAlign w:val="center"/>
          </w:tcPr>
          <w:p>
            <w:pPr>
              <w:jc w:val="center"/>
              <w:rPr>
                <w:rFonts w:hint="eastAsia" w:ascii="仿宋_GB2312" w:hAnsi="仿宋_GB2312" w:eastAsia="仿宋_GB2312" w:cs="仿宋_GB2312"/>
                <w:b/>
                <w:bCs/>
                <w:color w:val="auto"/>
                <w:sz w:val="24"/>
                <w:szCs w:val="32"/>
                <w:vertAlign w:val="baseline"/>
                <w:lang w:val="en-US" w:eastAsia="zh-CN"/>
              </w:rPr>
            </w:pPr>
            <w:r>
              <w:rPr>
                <w:rFonts w:hint="eastAsia" w:ascii="仿宋_GB2312" w:hAnsi="仿宋_GB2312" w:eastAsia="仿宋_GB2312" w:cs="仿宋_GB2312"/>
                <w:b/>
                <w:bCs/>
                <w:color w:val="auto"/>
                <w:sz w:val="24"/>
                <w:szCs w:val="32"/>
                <w:vertAlign w:val="baseline"/>
                <w:lang w:val="en-US" w:eastAsia="zh-CN"/>
              </w:rPr>
              <w:t>序号</w:t>
            </w:r>
          </w:p>
        </w:tc>
        <w:tc>
          <w:tcPr>
            <w:tcW w:w="2088" w:type="dxa"/>
            <w:vAlign w:val="center"/>
          </w:tcPr>
          <w:p>
            <w:pPr>
              <w:jc w:val="center"/>
              <w:rPr>
                <w:rFonts w:hint="eastAsia" w:ascii="仿宋_GB2312" w:hAnsi="仿宋_GB2312" w:eastAsia="仿宋_GB2312" w:cs="仿宋_GB2312"/>
                <w:b/>
                <w:bCs/>
                <w:color w:val="auto"/>
                <w:sz w:val="24"/>
                <w:szCs w:val="32"/>
                <w:vertAlign w:val="baseline"/>
                <w:lang w:val="en-US" w:eastAsia="zh-CN"/>
              </w:rPr>
            </w:pPr>
            <w:r>
              <w:rPr>
                <w:rFonts w:hint="eastAsia" w:ascii="仿宋_GB2312" w:hAnsi="仿宋_GB2312" w:eastAsia="仿宋_GB2312" w:cs="仿宋_GB2312"/>
                <w:b/>
                <w:bCs/>
                <w:color w:val="auto"/>
                <w:sz w:val="24"/>
                <w:szCs w:val="32"/>
                <w:vertAlign w:val="baseline"/>
                <w:lang w:val="en-US" w:eastAsia="zh-CN"/>
              </w:rPr>
              <w:t>区域类别</w:t>
            </w:r>
          </w:p>
        </w:tc>
        <w:tc>
          <w:tcPr>
            <w:tcW w:w="11266" w:type="dxa"/>
            <w:vAlign w:val="center"/>
          </w:tcPr>
          <w:p>
            <w:pPr>
              <w:jc w:val="center"/>
              <w:rPr>
                <w:rFonts w:hint="eastAsia" w:ascii="仿宋_GB2312" w:hAnsi="仿宋_GB2312" w:eastAsia="仿宋_GB2312" w:cs="仿宋_GB2312"/>
                <w:b/>
                <w:bCs/>
                <w:color w:val="auto"/>
                <w:sz w:val="24"/>
                <w:szCs w:val="32"/>
                <w:vertAlign w:val="baseline"/>
                <w:lang w:val="en-US" w:eastAsia="zh-CN"/>
              </w:rPr>
            </w:pPr>
            <w:r>
              <w:rPr>
                <w:rFonts w:hint="eastAsia" w:ascii="仿宋_GB2312" w:hAnsi="仿宋_GB2312" w:eastAsia="仿宋_GB2312" w:cs="仿宋_GB2312"/>
                <w:b/>
                <w:bCs/>
                <w:color w:val="auto"/>
                <w:sz w:val="24"/>
                <w:szCs w:val="32"/>
                <w:vertAlign w:val="baseline"/>
                <w:lang w:val="en-US" w:eastAsia="zh-CN"/>
              </w:rPr>
              <w:t>测评标准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jc w:val="center"/>
        </w:trPr>
        <w:tc>
          <w:tcPr>
            <w:tcW w:w="122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1</w:t>
            </w:r>
          </w:p>
        </w:tc>
        <w:tc>
          <w:tcPr>
            <w:tcW w:w="208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最干净街道</w:t>
            </w:r>
          </w:p>
        </w:tc>
        <w:tc>
          <w:tcPr>
            <w:tcW w:w="11266" w:type="dxa"/>
            <w:vAlign w:val="center"/>
          </w:tcPr>
          <w:p>
            <w:pPr>
              <w:numPr>
                <w:ilvl w:val="0"/>
                <w:numId w:val="0"/>
              </w:numPr>
              <w:jc w:val="both"/>
              <w:rPr>
                <w:rFonts w:hint="default"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1.区域内道路路面整体见本色。</w:t>
            </w:r>
          </w:p>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2.区域内绿化覆盖率高。</w:t>
            </w:r>
          </w:p>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3.区域内市政设施洁、环卫设施净。</w:t>
            </w:r>
          </w:p>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4.区域内公共场所、重点场所做到经营秩序良好，周边环境干净整洁。</w:t>
            </w:r>
          </w:p>
          <w:p>
            <w:pPr>
              <w:pStyle w:val="2"/>
              <w:jc w:val="both"/>
              <w:rPr>
                <w:rFonts w:hint="default"/>
                <w:lang w:val="en-US" w:eastAsia="zh-CN"/>
              </w:rPr>
            </w:pPr>
            <w:r>
              <w:rPr>
                <w:rFonts w:hint="eastAsia" w:ascii="仿宋_GB2312" w:hAnsi="仿宋_GB2312" w:eastAsia="仿宋_GB2312" w:cs="仿宋_GB2312"/>
                <w:color w:val="auto"/>
                <w:kern w:val="2"/>
                <w:sz w:val="24"/>
                <w:szCs w:val="32"/>
                <w:vertAlign w:val="baseline"/>
                <w:lang w:val="en-US" w:eastAsia="zh-CN" w:bidi="ar-SA"/>
              </w:rPr>
              <w:t>5.具体以后期出台的《池州市“干净街道（乡镇）指数”测评标准》为准。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2" w:hRule="atLeast"/>
          <w:jc w:val="center"/>
        </w:trPr>
        <w:tc>
          <w:tcPr>
            <w:tcW w:w="122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kern w:val="2"/>
                <w:sz w:val="24"/>
                <w:szCs w:val="32"/>
                <w:vertAlign w:val="baseline"/>
                <w:lang w:val="en-US" w:eastAsia="zh-CN" w:bidi="ar-SA"/>
              </w:rPr>
            </w:pPr>
            <w:r>
              <w:rPr>
                <w:rFonts w:hint="eastAsia" w:ascii="仿宋_GB2312" w:hAnsi="仿宋_GB2312" w:eastAsia="仿宋_GB2312" w:cs="仿宋_GB2312"/>
                <w:b w:val="0"/>
                <w:bCs w:val="0"/>
                <w:color w:val="auto"/>
                <w:sz w:val="24"/>
                <w:szCs w:val="32"/>
                <w:vertAlign w:val="baseline"/>
                <w:lang w:val="en-US" w:eastAsia="zh-CN"/>
              </w:rPr>
              <w:t>2</w:t>
            </w:r>
          </w:p>
        </w:tc>
        <w:tc>
          <w:tcPr>
            <w:tcW w:w="208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最干净道路</w:t>
            </w:r>
          </w:p>
        </w:tc>
        <w:tc>
          <w:tcPr>
            <w:tcW w:w="11266" w:type="dxa"/>
            <w:vAlign w:val="center"/>
          </w:tcPr>
          <w:p>
            <w:pPr>
              <w:numPr>
                <w:ilvl w:val="0"/>
                <w:numId w:val="0"/>
              </w:numPr>
              <w:jc w:val="both"/>
              <w:rPr>
                <w:rFonts w:hint="default"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1.路面及绿化带无白色垃圾、泥沙、污水和乱堆放的其他杂物，无烟蒂、口香糖等污渍；交通护栏底部、路牙石旁无明显积泥积沙、苔藓污渍，路面整体见本色。</w:t>
            </w:r>
          </w:p>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2.道路排水通畅，雨水口和排水口无垃圾、泥沙堵塞现象。</w:t>
            </w:r>
          </w:p>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3.沿线城市家具无乱张贴乱涂写乱刻画现象、无积灰污渍、破损残缺。</w:t>
            </w:r>
          </w:p>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4.垃圾桶、果壳箱、烟蒂收集器等环卫设施无破损，无锈蚀、垃圾满溢，干净整洁无臭味。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2" w:hRule="atLeast"/>
          <w:jc w:val="center"/>
        </w:trPr>
        <w:tc>
          <w:tcPr>
            <w:tcW w:w="122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kern w:val="2"/>
                <w:sz w:val="24"/>
                <w:szCs w:val="32"/>
                <w:vertAlign w:val="baseline"/>
                <w:lang w:val="en-US" w:eastAsia="zh-CN" w:bidi="ar-SA"/>
              </w:rPr>
            </w:pPr>
            <w:r>
              <w:rPr>
                <w:rFonts w:hint="eastAsia" w:ascii="仿宋_GB2312" w:hAnsi="仿宋_GB2312" w:eastAsia="仿宋_GB2312" w:cs="仿宋_GB2312"/>
                <w:b w:val="0"/>
                <w:bCs w:val="0"/>
                <w:color w:val="auto"/>
                <w:sz w:val="24"/>
                <w:szCs w:val="32"/>
                <w:vertAlign w:val="baseline"/>
                <w:lang w:val="en-US" w:eastAsia="zh-CN"/>
              </w:rPr>
              <w:t>3</w:t>
            </w:r>
          </w:p>
        </w:tc>
        <w:tc>
          <w:tcPr>
            <w:tcW w:w="208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kern w:val="2"/>
                <w:sz w:val="24"/>
                <w:szCs w:val="32"/>
                <w:vertAlign w:val="baseline"/>
                <w:lang w:val="en-US" w:eastAsia="zh-CN" w:bidi="ar-SA"/>
              </w:rPr>
            </w:pPr>
            <w:r>
              <w:rPr>
                <w:rFonts w:hint="eastAsia" w:ascii="仿宋_GB2312" w:hAnsi="仿宋_GB2312" w:eastAsia="仿宋_GB2312" w:cs="仿宋_GB2312"/>
                <w:b w:val="0"/>
                <w:bCs w:val="0"/>
                <w:color w:val="auto"/>
                <w:sz w:val="24"/>
                <w:szCs w:val="32"/>
                <w:vertAlign w:val="baseline"/>
                <w:lang w:val="en-US" w:eastAsia="zh-CN"/>
              </w:rPr>
              <w:t>最干净</w:t>
            </w:r>
            <w:r>
              <w:rPr>
                <w:rFonts w:hint="eastAsia" w:ascii="仿宋_GB2312" w:hAnsi="仿宋_GB2312" w:eastAsia="仿宋_GB2312" w:cs="仿宋_GB2312"/>
                <w:b w:val="0"/>
                <w:bCs w:val="0"/>
                <w:color w:val="auto"/>
                <w:kern w:val="2"/>
                <w:sz w:val="24"/>
                <w:szCs w:val="32"/>
                <w:vertAlign w:val="baseline"/>
                <w:lang w:val="en-US" w:eastAsia="zh-CN" w:bidi="ar-SA"/>
              </w:rPr>
              <w:t>居民小区</w:t>
            </w:r>
          </w:p>
        </w:tc>
        <w:tc>
          <w:tcPr>
            <w:tcW w:w="11266" w:type="dxa"/>
            <w:vAlign w:val="center"/>
          </w:tcPr>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1.小区路面及绿化带内无垃圾包、可见垃圾和其他乱堆放杂物。</w:t>
            </w:r>
          </w:p>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2.路面见本色，无污水污渍。</w:t>
            </w:r>
          </w:p>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3.垃圾桶整洁完好，无破损、无散落垃圾、无臭味。</w:t>
            </w:r>
          </w:p>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4.临时大件垃圾、建筑垃圾（装潢垃圾）暂存点日产日清。</w:t>
            </w:r>
          </w:p>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5.小区内部公共设施完好干净。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2" w:hRule="atLeast"/>
          <w:jc w:val="center"/>
        </w:trPr>
        <w:tc>
          <w:tcPr>
            <w:tcW w:w="122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kern w:val="2"/>
                <w:sz w:val="24"/>
                <w:szCs w:val="32"/>
                <w:vertAlign w:val="baseline"/>
                <w:lang w:val="en-US" w:eastAsia="zh-CN" w:bidi="ar-SA"/>
              </w:rPr>
            </w:pPr>
            <w:r>
              <w:rPr>
                <w:rFonts w:hint="eastAsia" w:ascii="仿宋_GB2312" w:hAnsi="仿宋_GB2312" w:eastAsia="仿宋_GB2312" w:cs="仿宋_GB2312"/>
                <w:b w:val="0"/>
                <w:bCs w:val="0"/>
                <w:color w:val="auto"/>
                <w:sz w:val="24"/>
                <w:szCs w:val="32"/>
                <w:vertAlign w:val="baseline"/>
                <w:lang w:val="en-US" w:eastAsia="zh-CN"/>
              </w:rPr>
              <w:t>4</w:t>
            </w:r>
          </w:p>
        </w:tc>
        <w:tc>
          <w:tcPr>
            <w:tcW w:w="208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最干净公共单位</w:t>
            </w:r>
          </w:p>
        </w:tc>
        <w:tc>
          <w:tcPr>
            <w:tcW w:w="11266" w:type="dxa"/>
            <w:vAlign w:val="center"/>
          </w:tcPr>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1.会议室、走廊、厕所张贴禁烟标识，办公室区域无烟具、烟蒂。</w:t>
            </w:r>
          </w:p>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2.大厅及单位院落卫生保洁到位，无卫生死角、乱堆乱放、车辆乱停、泥土裸露现象，地面无纸屑、烟蒂；办公室整洁有序，无蜘蛛网，窗户玻璃无灰尘，室内绿化叶片无灰尘。</w:t>
            </w:r>
          </w:p>
          <w:p>
            <w:pPr>
              <w:numPr>
                <w:ilvl w:val="0"/>
                <w:numId w:val="0"/>
              </w:numPr>
              <w:ind w:leftChars="0"/>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3.单位厕所干净整洁，无结垢、无异味、无乱涂乱画，洗手设施、蹲位隔板等完好。</w:t>
            </w:r>
          </w:p>
          <w:p>
            <w:pPr>
              <w:numPr>
                <w:ilvl w:val="0"/>
                <w:numId w:val="0"/>
              </w:numPr>
              <w:ind w:leftChars="0"/>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4.办公场所周边道路硬化、干净，无明沟排水，无乱堆乱放、车辆乱停现象，整体卫生保洁、绿化到位。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2" w:hRule="atLeast"/>
          <w:jc w:val="center"/>
        </w:trPr>
        <w:tc>
          <w:tcPr>
            <w:tcW w:w="122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kern w:val="2"/>
                <w:sz w:val="24"/>
                <w:szCs w:val="32"/>
                <w:vertAlign w:val="baseline"/>
                <w:lang w:val="en-US" w:eastAsia="zh-CN" w:bidi="ar-SA"/>
              </w:rPr>
            </w:pPr>
            <w:r>
              <w:rPr>
                <w:rFonts w:hint="eastAsia" w:ascii="仿宋_GB2312" w:hAnsi="仿宋_GB2312" w:eastAsia="仿宋_GB2312" w:cs="仿宋_GB2312"/>
                <w:b w:val="0"/>
                <w:bCs w:val="0"/>
                <w:color w:val="auto"/>
                <w:sz w:val="24"/>
                <w:szCs w:val="32"/>
                <w:vertAlign w:val="baseline"/>
                <w:lang w:val="en-US" w:eastAsia="zh-CN"/>
              </w:rPr>
              <w:t>5</w:t>
            </w:r>
          </w:p>
        </w:tc>
        <w:tc>
          <w:tcPr>
            <w:tcW w:w="208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最干净公园</w:t>
            </w:r>
          </w:p>
        </w:tc>
        <w:tc>
          <w:tcPr>
            <w:tcW w:w="11266" w:type="dxa"/>
            <w:vAlign w:val="center"/>
          </w:tcPr>
          <w:p>
            <w:pPr>
              <w:numPr>
                <w:ilvl w:val="0"/>
                <w:numId w:val="1"/>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路面、绿化带及树穴无暴露垃圾、泥土、沙石、污水和乱堆放的其他杂物，道路路牙石无明显积泥积沙、苔藓污渍，路面整体见本色。</w:t>
            </w:r>
          </w:p>
          <w:p>
            <w:pPr>
              <w:numPr>
                <w:ilvl w:val="0"/>
                <w:numId w:val="0"/>
              </w:numPr>
              <w:ind w:leftChars="0"/>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2.步道及广场地面排水通畅，雨水口和排水口无垃圾、泥沙堵塞现象。</w:t>
            </w:r>
          </w:p>
          <w:p>
            <w:pPr>
              <w:numPr>
                <w:ilvl w:val="0"/>
                <w:numId w:val="0"/>
              </w:numPr>
              <w:ind w:leftChars="0"/>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3.公共设施无乱张贴乱涂写乱刻画、积灰污渍、破损残缺。</w:t>
            </w:r>
          </w:p>
          <w:p>
            <w:pPr>
              <w:numPr>
                <w:ilvl w:val="0"/>
                <w:numId w:val="0"/>
              </w:numPr>
              <w:ind w:leftChars="0"/>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4.垃圾桶、果壳箱、烟蒂收集器等环卫设施无破损，无锈蚀、垃圾满溢，干净整洁无臭味。</w:t>
            </w:r>
          </w:p>
          <w:p>
            <w:pPr>
              <w:numPr>
                <w:ilvl w:val="0"/>
                <w:numId w:val="0"/>
              </w:numPr>
              <w:ind w:leftChars="0"/>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5.公共厕所干净整洁无异味，设施完好可使用。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2" w:hRule="atLeast"/>
          <w:jc w:val="center"/>
        </w:trPr>
        <w:tc>
          <w:tcPr>
            <w:tcW w:w="122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kern w:val="2"/>
                <w:sz w:val="24"/>
                <w:szCs w:val="32"/>
                <w:vertAlign w:val="baseline"/>
                <w:lang w:val="en-US" w:eastAsia="zh-CN" w:bidi="ar-SA"/>
              </w:rPr>
            </w:pPr>
            <w:r>
              <w:rPr>
                <w:rFonts w:hint="eastAsia" w:ascii="仿宋_GB2312" w:hAnsi="仿宋_GB2312" w:eastAsia="仿宋_GB2312" w:cs="仿宋_GB2312"/>
                <w:b w:val="0"/>
                <w:bCs w:val="0"/>
                <w:color w:val="auto"/>
                <w:sz w:val="24"/>
                <w:szCs w:val="32"/>
                <w:vertAlign w:val="baseline"/>
                <w:lang w:val="en-US" w:eastAsia="zh-CN"/>
              </w:rPr>
              <w:t>6</w:t>
            </w:r>
          </w:p>
        </w:tc>
        <w:tc>
          <w:tcPr>
            <w:tcW w:w="208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最干净旅游景区</w:t>
            </w:r>
          </w:p>
        </w:tc>
        <w:tc>
          <w:tcPr>
            <w:tcW w:w="11266"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b w:val="0"/>
                <w:bCs w:val="0"/>
                <w:color w:val="auto"/>
                <w:sz w:val="24"/>
                <w:szCs w:val="32"/>
                <w:vertAlign w:val="baseline"/>
                <w:lang w:val="en-US" w:eastAsia="zh-CN"/>
              </w:rPr>
            </w:pPr>
            <w:r>
              <w:rPr>
                <w:rFonts w:hint="default" w:ascii="仿宋_GB2312" w:hAnsi="仿宋_GB2312" w:eastAsia="仿宋_GB2312" w:cs="仿宋_GB2312"/>
                <w:b w:val="0"/>
                <w:bCs w:val="0"/>
                <w:color w:val="auto"/>
                <w:sz w:val="24"/>
                <w:szCs w:val="32"/>
                <w:vertAlign w:val="baseline"/>
                <w:lang w:val="en-GB" w:eastAsia="zh-CN"/>
              </w:rPr>
              <w:t>1.</w:t>
            </w:r>
            <w:r>
              <w:rPr>
                <w:rFonts w:hint="eastAsia" w:ascii="仿宋_GB2312" w:hAnsi="仿宋_GB2312" w:eastAsia="仿宋_GB2312" w:cs="仿宋_GB2312"/>
                <w:b w:val="0"/>
                <w:bCs w:val="0"/>
                <w:color w:val="auto"/>
                <w:sz w:val="24"/>
                <w:szCs w:val="32"/>
                <w:vertAlign w:val="baseline"/>
                <w:lang w:val="en-US" w:eastAsia="zh-CN"/>
              </w:rPr>
              <w:t>各类自然景物、人文景物保存完好，无损坏景物或影响观瞻现象。</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b w:val="0"/>
                <w:bCs w:val="0"/>
                <w:color w:val="auto"/>
                <w:sz w:val="24"/>
                <w:szCs w:val="32"/>
                <w:vertAlign w:val="baseline"/>
                <w:lang w:val="en-US" w:eastAsia="zh-CN"/>
              </w:rPr>
            </w:pPr>
            <w:r>
              <w:rPr>
                <w:rFonts w:hint="default" w:ascii="仿宋_GB2312" w:hAnsi="仿宋_GB2312" w:eastAsia="仿宋_GB2312" w:cs="仿宋_GB2312"/>
                <w:b w:val="0"/>
                <w:bCs w:val="0"/>
                <w:color w:val="auto"/>
                <w:sz w:val="24"/>
                <w:szCs w:val="32"/>
                <w:vertAlign w:val="baseline"/>
                <w:lang w:val="en-GB" w:eastAsia="zh-CN"/>
              </w:rPr>
              <w:t>2.</w:t>
            </w:r>
            <w:r>
              <w:rPr>
                <w:rFonts w:hint="eastAsia" w:ascii="仿宋_GB2312" w:hAnsi="仿宋_GB2312" w:eastAsia="仿宋_GB2312" w:cs="仿宋_GB2312"/>
                <w:b w:val="0"/>
                <w:bCs w:val="0"/>
                <w:color w:val="auto"/>
                <w:sz w:val="24"/>
                <w:szCs w:val="32"/>
                <w:vertAlign w:val="baseline"/>
                <w:lang w:val="en-US" w:eastAsia="zh-CN"/>
              </w:rPr>
              <w:t>有文明旅游行为的公益广告提示牌，各类指示标牌图文清晰、清洁美观、规范无错字。</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b w:val="0"/>
                <w:bCs w:val="0"/>
                <w:color w:val="auto"/>
                <w:sz w:val="24"/>
                <w:szCs w:val="32"/>
                <w:vertAlign w:val="baseline"/>
                <w:lang w:val="en-US" w:eastAsia="zh-CN"/>
              </w:rPr>
            </w:pPr>
            <w:r>
              <w:rPr>
                <w:rFonts w:hint="default" w:ascii="仿宋_GB2312" w:hAnsi="仿宋_GB2312" w:eastAsia="仿宋_GB2312" w:cs="仿宋_GB2312"/>
                <w:b w:val="0"/>
                <w:bCs w:val="0"/>
                <w:color w:val="auto"/>
                <w:sz w:val="24"/>
                <w:szCs w:val="32"/>
                <w:vertAlign w:val="baseline"/>
                <w:lang w:val="en-GB" w:eastAsia="zh-CN"/>
              </w:rPr>
              <w:t>3.</w:t>
            </w:r>
            <w:r>
              <w:rPr>
                <w:rFonts w:hint="eastAsia" w:ascii="仿宋_GB2312" w:hAnsi="仿宋_GB2312" w:eastAsia="仿宋_GB2312" w:cs="仿宋_GB2312"/>
                <w:b w:val="0"/>
                <w:bCs w:val="0"/>
                <w:color w:val="auto"/>
                <w:sz w:val="24"/>
                <w:szCs w:val="32"/>
                <w:vertAlign w:val="baseline"/>
                <w:lang w:val="en-US" w:eastAsia="zh-CN"/>
              </w:rPr>
              <w:t>经营秩序有序，无占道经营现象，无车辆乱停乱放现象；景区内摆渡车车身干净无污渍。</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b w:val="0"/>
                <w:bCs w:val="0"/>
                <w:color w:val="auto"/>
                <w:sz w:val="24"/>
                <w:szCs w:val="32"/>
                <w:vertAlign w:val="baseline"/>
                <w:lang w:val="en-US" w:eastAsia="zh-CN"/>
              </w:rPr>
            </w:pPr>
            <w:r>
              <w:rPr>
                <w:rFonts w:hint="default" w:ascii="仿宋_GB2312" w:hAnsi="仿宋_GB2312" w:eastAsia="仿宋_GB2312" w:cs="仿宋_GB2312"/>
                <w:b w:val="0"/>
                <w:bCs w:val="0"/>
                <w:color w:val="auto"/>
                <w:sz w:val="24"/>
                <w:szCs w:val="32"/>
                <w:vertAlign w:val="baseline"/>
                <w:lang w:val="en-GB" w:eastAsia="zh-CN"/>
              </w:rPr>
              <w:t>4.</w:t>
            </w:r>
            <w:r>
              <w:rPr>
                <w:rFonts w:hint="eastAsia" w:ascii="仿宋_GB2312" w:hAnsi="仿宋_GB2312" w:eastAsia="仿宋_GB2312" w:cs="仿宋_GB2312"/>
                <w:b w:val="0"/>
                <w:bCs w:val="0"/>
                <w:color w:val="auto"/>
                <w:sz w:val="24"/>
                <w:szCs w:val="32"/>
                <w:vertAlign w:val="baseline"/>
                <w:lang w:val="en-US" w:eastAsia="zh-CN"/>
              </w:rPr>
              <w:t>景区及周边电力线、通讯线、广播电视线无乱拉乱设现象。</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b w:val="0"/>
                <w:bCs w:val="0"/>
                <w:color w:val="auto"/>
                <w:sz w:val="24"/>
                <w:szCs w:val="32"/>
                <w:vertAlign w:val="baseline"/>
                <w:lang w:val="en-US" w:eastAsia="zh-CN"/>
              </w:rPr>
            </w:pPr>
            <w:r>
              <w:rPr>
                <w:rFonts w:hint="default" w:ascii="仿宋_GB2312" w:hAnsi="仿宋_GB2312" w:eastAsia="仿宋_GB2312" w:cs="仿宋_GB2312"/>
                <w:b w:val="0"/>
                <w:bCs w:val="0"/>
                <w:color w:val="auto"/>
                <w:sz w:val="24"/>
                <w:szCs w:val="32"/>
                <w:vertAlign w:val="baseline"/>
                <w:lang w:val="en-GB" w:eastAsia="zh-CN"/>
              </w:rPr>
              <w:t>5.</w:t>
            </w:r>
            <w:r>
              <w:rPr>
                <w:rFonts w:hint="eastAsia" w:ascii="仿宋_GB2312" w:hAnsi="仿宋_GB2312" w:eastAsia="仿宋_GB2312" w:cs="仿宋_GB2312"/>
                <w:b w:val="0"/>
                <w:bCs w:val="0"/>
                <w:color w:val="auto"/>
                <w:sz w:val="24"/>
                <w:szCs w:val="32"/>
                <w:vertAlign w:val="baseline"/>
                <w:lang w:val="en-US" w:eastAsia="zh-CN"/>
              </w:rPr>
              <w:t>景区内各类水域水体无倾倒、丢弃垃圾和污水排放现象。</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b w:val="0"/>
                <w:bCs w:val="0"/>
                <w:color w:val="auto"/>
                <w:sz w:val="24"/>
                <w:szCs w:val="32"/>
                <w:vertAlign w:val="baseline"/>
                <w:lang w:val="en-US" w:eastAsia="zh-CN"/>
              </w:rPr>
            </w:pPr>
            <w:r>
              <w:rPr>
                <w:rFonts w:hint="default" w:ascii="仿宋_GB2312" w:hAnsi="仿宋_GB2312" w:eastAsia="仿宋_GB2312" w:cs="仿宋_GB2312"/>
                <w:b w:val="0"/>
                <w:bCs w:val="0"/>
                <w:color w:val="auto"/>
                <w:sz w:val="24"/>
                <w:szCs w:val="32"/>
                <w:vertAlign w:val="baseline"/>
                <w:lang w:val="en-GB" w:eastAsia="zh-CN"/>
              </w:rPr>
              <w:t>6.</w:t>
            </w:r>
            <w:r>
              <w:rPr>
                <w:rFonts w:hint="eastAsia" w:ascii="仿宋_GB2312" w:hAnsi="仿宋_GB2312" w:eastAsia="仿宋_GB2312" w:cs="仿宋_GB2312"/>
                <w:b w:val="0"/>
                <w:bCs w:val="0"/>
                <w:color w:val="auto"/>
                <w:sz w:val="24"/>
                <w:szCs w:val="32"/>
                <w:vertAlign w:val="baseline"/>
                <w:lang w:val="en-US" w:eastAsia="zh-CN"/>
              </w:rPr>
              <w:t>景区内的垃圾桶、果壳箱等公共设施有专人负责，无破损老化现象，按照垃圾四分类要求收集垃圾。</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仿宋_GB2312" w:hAnsi="仿宋_GB2312" w:eastAsia="仿宋_GB2312" w:cs="仿宋_GB2312"/>
                <w:color w:val="auto"/>
                <w:sz w:val="24"/>
                <w:szCs w:val="32"/>
                <w:vertAlign w:val="baseline"/>
                <w:lang w:val="en-US" w:eastAsia="zh-CN"/>
              </w:rPr>
            </w:pPr>
            <w:r>
              <w:rPr>
                <w:rFonts w:hint="default" w:ascii="仿宋_GB2312" w:hAnsi="仿宋_GB2312" w:eastAsia="仿宋_GB2312" w:cs="仿宋_GB2312"/>
                <w:b w:val="0"/>
                <w:bCs w:val="0"/>
                <w:color w:val="auto"/>
                <w:sz w:val="24"/>
                <w:szCs w:val="32"/>
                <w:vertAlign w:val="baseline"/>
                <w:lang w:val="en-GB" w:eastAsia="zh-CN"/>
              </w:rPr>
              <w:t>7.</w:t>
            </w:r>
            <w:r>
              <w:rPr>
                <w:rFonts w:hint="eastAsia" w:ascii="仿宋_GB2312" w:hAnsi="仿宋_GB2312" w:eastAsia="仿宋_GB2312" w:cs="仿宋_GB2312"/>
                <w:b w:val="0"/>
                <w:bCs w:val="0"/>
                <w:color w:val="auto"/>
                <w:sz w:val="24"/>
                <w:szCs w:val="32"/>
                <w:vertAlign w:val="baseline"/>
                <w:lang w:val="en-US" w:eastAsia="zh-CN"/>
              </w:rPr>
              <w:t>旅游公厕参照最干净公厕标准执行。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2" w:hRule="atLeast"/>
          <w:jc w:val="center"/>
        </w:trPr>
        <w:tc>
          <w:tcPr>
            <w:tcW w:w="122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kern w:val="2"/>
                <w:sz w:val="24"/>
                <w:szCs w:val="32"/>
                <w:vertAlign w:val="baseline"/>
                <w:lang w:val="en-US" w:eastAsia="zh-CN" w:bidi="ar-SA"/>
              </w:rPr>
            </w:pPr>
            <w:r>
              <w:rPr>
                <w:rFonts w:hint="eastAsia" w:ascii="仿宋_GB2312" w:hAnsi="仿宋_GB2312" w:eastAsia="仿宋_GB2312" w:cs="仿宋_GB2312"/>
                <w:b w:val="0"/>
                <w:bCs w:val="0"/>
                <w:color w:val="auto"/>
                <w:sz w:val="24"/>
                <w:szCs w:val="32"/>
                <w:vertAlign w:val="baseline"/>
                <w:lang w:val="en-US" w:eastAsia="zh-CN"/>
              </w:rPr>
              <w:t>7</w:t>
            </w:r>
          </w:p>
        </w:tc>
        <w:tc>
          <w:tcPr>
            <w:tcW w:w="208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最干净菜市场</w:t>
            </w:r>
          </w:p>
        </w:tc>
        <w:tc>
          <w:tcPr>
            <w:tcW w:w="11266" w:type="dxa"/>
            <w:vAlign w:val="center"/>
          </w:tcPr>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1.地面无垃圾包、无可见垃圾和其他乱堆放杂物。</w:t>
            </w:r>
          </w:p>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sz w:val="24"/>
                <w:szCs w:val="32"/>
                <w:vertAlign w:val="baseline"/>
                <w:lang w:val="en-US" w:eastAsia="zh-CN"/>
              </w:rPr>
              <w:t>2.市场公共设施无乱涂写、乱张贴、积灰污渍、破损残缺等问题。</w:t>
            </w:r>
          </w:p>
          <w:p>
            <w:pPr>
              <w:numPr>
                <w:ilvl w:val="0"/>
                <w:numId w:val="0"/>
              </w:numPr>
              <w:jc w:val="both"/>
              <w:rPr>
                <w:rFonts w:hint="eastAsia" w:ascii="仿宋_GB2312" w:hAnsi="仿宋_GB2312" w:eastAsia="仿宋_GB2312" w:cs="仿宋_GB2312"/>
                <w:color w:val="auto"/>
                <w:sz w:val="24"/>
                <w:szCs w:val="32"/>
                <w:vertAlign w:val="baseline"/>
                <w:lang w:val="en-US" w:eastAsia="zh-CN"/>
              </w:rPr>
            </w:pPr>
            <w:r>
              <w:rPr>
                <w:rFonts w:hint="eastAsia" w:ascii="仿宋_GB2312" w:hAnsi="仿宋_GB2312" w:eastAsia="仿宋_GB2312" w:cs="仿宋_GB2312"/>
                <w:color w:val="auto"/>
                <w:sz w:val="24"/>
                <w:szCs w:val="32"/>
                <w:vertAlign w:val="baseline"/>
                <w:lang w:val="en-US" w:eastAsia="zh-CN"/>
              </w:rPr>
              <w:t>3.垃圾收集设施整洁完好。</w:t>
            </w:r>
          </w:p>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4.公厕干净整洁无异味，设施完好可使用。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2" w:hRule="atLeast"/>
          <w:jc w:val="center"/>
        </w:trPr>
        <w:tc>
          <w:tcPr>
            <w:tcW w:w="122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kern w:val="2"/>
                <w:sz w:val="24"/>
                <w:szCs w:val="32"/>
                <w:vertAlign w:val="baseline"/>
                <w:lang w:val="en-US" w:eastAsia="zh-CN" w:bidi="ar-SA"/>
              </w:rPr>
            </w:pPr>
            <w:r>
              <w:rPr>
                <w:rFonts w:hint="eastAsia" w:ascii="仿宋_GB2312" w:hAnsi="仿宋_GB2312" w:eastAsia="仿宋_GB2312" w:cs="仿宋_GB2312"/>
                <w:b w:val="0"/>
                <w:bCs w:val="0"/>
                <w:color w:val="auto"/>
                <w:sz w:val="24"/>
                <w:szCs w:val="32"/>
                <w:vertAlign w:val="baseline"/>
                <w:lang w:val="en-US" w:eastAsia="zh-CN"/>
              </w:rPr>
              <w:t>8</w:t>
            </w:r>
          </w:p>
        </w:tc>
        <w:tc>
          <w:tcPr>
            <w:tcW w:w="208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最干净商圈</w:t>
            </w:r>
          </w:p>
        </w:tc>
        <w:tc>
          <w:tcPr>
            <w:tcW w:w="11266" w:type="dxa"/>
            <w:vAlign w:val="center"/>
          </w:tcPr>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1.地面无垃圾包、无可见垃圾和其他乱堆放杂物。</w:t>
            </w:r>
          </w:p>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2.地面见本色，无污水污渍。</w:t>
            </w:r>
          </w:p>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sz w:val="24"/>
                <w:szCs w:val="32"/>
                <w:vertAlign w:val="baseline"/>
                <w:lang w:val="en-US" w:eastAsia="zh-CN"/>
              </w:rPr>
              <w:t>3.商圈、广场公共设施无乱涂写、乱张贴、积灰污渍、破损残缺等问题。</w:t>
            </w:r>
          </w:p>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sz w:val="24"/>
                <w:szCs w:val="32"/>
                <w:vertAlign w:val="baseline"/>
                <w:lang w:val="en-US" w:eastAsia="zh-CN"/>
              </w:rPr>
              <w:t>4.雨水口和排水口无垃圾堵塞、污水污渍等。</w:t>
            </w:r>
          </w:p>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sz w:val="24"/>
                <w:szCs w:val="32"/>
                <w:vertAlign w:val="baseline"/>
                <w:lang w:val="en-US" w:eastAsia="zh-CN"/>
              </w:rPr>
              <w:t>5.垃圾桶、果壳箱整洁完好，无破损、无散落垃圾。</w:t>
            </w:r>
          </w:p>
          <w:p>
            <w:pPr>
              <w:numPr>
                <w:ilvl w:val="0"/>
                <w:numId w:val="0"/>
              </w:numPr>
              <w:ind w:leftChars="0"/>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6.公厕干净整洁无异味，设施完好可使用。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122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val="0"/>
                <w:bCs w:val="0"/>
                <w:color w:val="auto"/>
                <w:kern w:val="2"/>
                <w:sz w:val="24"/>
                <w:szCs w:val="32"/>
                <w:vertAlign w:val="baseline"/>
                <w:lang w:val="en-US" w:eastAsia="zh-CN" w:bidi="ar-SA"/>
              </w:rPr>
            </w:pPr>
            <w:r>
              <w:rPr>
                <w:rFonts w:hint="eastAsia" w:ascii="仿宋_GB2312" w:hAnsi="仿宋_GB2312" w:eastAsia="仿宋_GB2312" w:cs="仿宋_GB2312"/>
                <w:b w:val="0"/>
                <w:bCs w:val="0"/>
                <w:color w:val="auto"/>
                <w:sz w:val="24"/>
                <w:szCs w:val="32"/>
                <w:vertAlign w:val="baseline"/>
                <w:lang w:val="en-US" w:eastAsia="zh-CN"/>
              </w:rPr>
              <w:t>9</w:t>
            </w:r>
          </w:p>
        </w:tc>
        <w:tc>
          <w:tcPr>
            <w:tcW w:w="208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最干净公厕</w:t>
            </w:r>
          </w:p>
        </w:tc>
        <w:tc>
          <w:tcPr>
            <w:tcW w:w="11266" w:type="dxa"/>
            <w:vAlign w:val="center"/>
          </w:tcPr>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1.公厕内外无垃圾杂物堆放。</w:t>
            </w:r>
          </w:p>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2.公厕内无可见垃圾、无积灰、无蛛网。</w:t>
            </w:r>
          </w:p>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3.公厕内地面无污渍，立面（隔板、门窗、墙壁、天花板等）无污渍。</w:t>
            </w:r>
          </w:p>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4.便器周边无积垢，废纸篓无满溢现象。</w:t>
            </w:r>
          </w:p>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5.洗手台无水渍。</w:t>
            </w:r>
          </w:p>
          <w:p>
            <w:pPr>
              <w:numPr>
                <w:ilvl w:val="0"/>
                <w:numId w:val="0"/>
              </w:numPr>
              <w:jc w:val="both"/>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6.公厕内无明显异味，无蚊蝇。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225"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10</w:t>
            </w:r>
          </w:p>
        </w:tc>
        <w:tc>
          <w:tcPr>
            <w:tcW w:w="208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仿宋_GB2312" w:hAnsi="仿宋_GB2312" w:eastAsia="仿宋_GB2312" w:cs="仿宋_GB2312"/>
                <w:b w:val="0"/>
                <w:bCs w:val="0"/>
                <w:color w:val="auto"/>
                <w:sz w:val="24"/>
                <w:szCs w:val="32"/>
                <w:vertAlign w:val="baseline"/>
                <w:lang w:val="en-US" w:eastAsia="zh-CN"/>
              </w:rPr>
            </w:pPr>
            <w:r>
              <w:rPr>
                <w:rFonts w:hint="eastAsia" w:ascii="仿宋_GB2312" w:hAnsi="仿宋_GB2312" w:eastAsia="仿宋_GB2312" w:cs="仿宋_GB2312"/>
                <w:b w:val="0"/>
                <w:bCs w:val="0"/>
                <w:color w:val="auto"/>
                <w:sz w:val="24"/>
                <w:szCs w:val="32"/>
                <w:vertAlign w:val="baseline"/>
                <w:lang w:val="en-US" w:eastAsia="zh-CN"/>
              </w:rPr>
              <w:t>最干净垃圾中转站</w:t>
            </w:r>
          </w:p>
        </w:tc>
        <w:tc>
          <w:tcPr>
            <w:tcW w:w="11266" w:type="dxa"/>
            <w:vAlign w:val="center"/>
          </w:tcPr>
          <w:p>
            <w:pPr>
              <w:numPr>
                <w:ilvl w:val="0"/>
                <w:numId w:val="0"/>
              </w:numPr>
              <w:jc w:val="left"/>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1.站内及门前无残存垃圾、无污水横流，环境整洁卫生，周围无暴露性垃圾，站内无苍蝇。</w:t>
            </w:r>
          </w:p>
          <w:p>
            <w:pPr>
              <w:numPr>
                <w:ilvl w:val="0"/>
                <w:numId w:val="0"/>
              </w:numPr>
              <w:jc w:val="left"/>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2.垃圾中转有防尘、防污染扩散及污水处置等设施，垃圾处理过程中有除臭消毒程序。</w:t>
            </w:r>
          </w:p>
          <w:p>
            <w:pPr>
              <w:numPr>
                <w:ilvl w:val="0"/>
                <w:numId w:val="0"/>
              </w:numPr>
              <w:jc w:val="left"/>
              <w:rPr>
                <w:rFonts w:hint="eastAsia" w:ascii="仿宋_GB2312" w:hAnsi="仿宋_GB2312" w:eastAsia="仿宋_GB2312" w:cs="仿宋_GB2312"/>
                <w:color w:val="auto"/>
                <w:kern w:val="2"/>
                <w:sz w:val="24"/>
                <w:szCs w:val="32"/>
                <w:vertAlign w:val="baseline"/>
                <w:lang w:val="en-US" w:eastAsia="zh-CN" w:bidi="ar-SA"/>
              </w:rPr>
            </w:pPr>
            <w:r>
              <w:rPr>
                <w:rFonts w:hint="eastAsia" w:ascii="仿宋_GB2312" w:hAnsi="仿宋_GB2312" w:eastAsia="仿宋_GB2312" w:cs="仿宋_GB2312"/>
                <w:color w:val="auto"/>
                <w:kern w:val="2"/>
                <w:sz w:val="24"/>
                <w:szCs w:val="32"/>
                <w:vertAlign w:val="baseline"/>
                <w:lang w:val="en-US" w:eastAsia="zh-CN" w:bidi="ar-SA"/>
              </w:rPr>
              <w:t>3.所有垃圾转运车辆必须全封闭，运输过程中无跑、冒、漏、滴、无异味。</w:t>
            </w:r>
          </w:p>
        </w:tc>
      </w:tr>
    </w:tbl>
    <w:p>
      <w:pPr>
        <w:pStyle w:val="2"/>
        <w:rPr>
          <w:rFonts w:hint="default"/>
          <w:lang w:val="en-US" w:eastAsia="zh-CN"/>
        </w:rPr>
      </w:pPr>
    </w:p>
    <w:sectPr>
      <w:pgSz w:w="16838" w:h="11906" w:orient="landscape"/>
      <w:pgMar w:top="1746" w:right="1440" w:bottom="1800" w:left="127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8E82337-1CA0-4045-98BD-1D5D4865A71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B7BF111D-EC8E-4FFC-ACE3-C86FDF29C0DE}"/>
  </w:font>
  <w:font w:name="仿宋">
    <w:panose1 w:val="02010609060101010101"/>
    <w:charset w:val="86"/>
    <w:family w:val="auto"/>
    <w:pitch w:val="default"/>
    <w:sig w:usb0="800002BF" w:usb1="38CF7CFA" w:usb2="00000016" w:usb3="00000000" w:csb0="00040001" w:csb1="00000000"/>
    <w:embedRegular r:id="rId3" w:fontKey="{51695B16-A802-47A5-B466-52EF368E1B9D}"/>
  </w:font>
  <w:font w:name="方正小标宋简体">
    <w:panose1 w:val="03000509000000000000"/>
    <w:charset w:val="86"/>
    <w:family w:val="auto"/>
    <w:pitch w:val="default"/>
    <w:sig w:usb0="00000001" w:usb1="080E0000" w:usb2="00000000" w:usb3="00000000" w:csb0="00040000" w:csb1="00000000"/>
    <w:embedRegular r:id="rId4" w:fontKey="{D4C7B48E-2E09-4E80-803C-668C287E253E}"/>
  </w:font>
  <w:font w:name="楷体">
    <w:panose1 w:val="02010609060101010101"/>
    <w:charset w:val="86"/>
    <w:family w:val="auto"/>
    <w:pitch w:val="default"/>
    <w:sig w:usb0="800002BF" w:usb1="38CF7CFA" w:usb2="00000016" w:usb3="00000000" w:csb0="00040001" w:csb1="00000000"/>
    <w:embedRegular r:id="rId5" w:fontKey="{2923CB92-FBC5-429E-8D95-324CCD240689}"/>
  </w:font>
  <w:font w:name="仿宋_GB2312">
    <w:panose1 w:val="02010609030101010101"/>
    <w:charset w:val="86"/>
    <w:family w:val="auto"/>
    <w:pitch w:val="default"/>
    <w:sig w:usb0="00000001" w:usb1="080E0000" w:usb2="00000000" w:usb3="00000000" w:csb0="00040000" w:csb1="00000000"/>
    <w:embedRegular r:id="rId6" w:fontKey="{1F485227-AAB3-4B79-AA32-29B358E35833}"/>
  </w:font>
  <w:font w:name="楷体_GB2312">
    <w:panose1 w:val="02010609030101010101"/>
    <w:charset w:val="86"/>
    <w:family w:val="auto"/>
    <w:pitch w:val="default"/>
    <w:sig w:usb0="00000001" w:usb1="080E0000" w:usb2="00000000" w:usb3="00000000" w:csb0="00040000" w:csb1="00000000"/>
    <w:embedRegular r:id="rId7" w:fontKey="{A9947972-04D0-4175-A10E-EFC8CD32563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FC3796"/>
    <w:multiLevelType w:val="singleLevel"/>
    <w:tmpl w:val="51FC379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2MWEwZWE4MDQzZGMyYzZkNjg5Zjg5NWQyMjU3NDEifQ=="/>
  </w:docVars>
  <w:rsids>
    <w:rsidRoot w:val="6EF531DC"/>
    <w:rsid w:val="01622570"/>
    <w:rsid w:val="01DB6127"/>
    <w:rsid w:val="02330BE4"/>
    <w:rsid w:val="02EF7FD9"/>
    <w:rsid w:val="03863E70"/>
    <w:rsid w:val="03CE26F4"/>
    <w:rsid w:val="051E77B4"/>
    <w:rsid w:val="053B02B5"/>
    <w:rsid w:val="0570402A"/>
    <w:rsid w:val="06137352"/>
    <w:rsid w:val="0653742F"/>
    <w:rsid w:val="069A366B"/>
    <w:rsid w:val="075C5614"/>
    <w:rsid w:val="0776213B"/>
    <w:rsid w:val="077708E5"/>
    <w:rsid w:val="07A04665"/>
    <w:rsid w:val="07A43604"/>
    <w:rsid w:val="07CE62DB"/>
    <w:rsid w:val="07F03623"/>
    <w:rsid w:val="0A0C3321"/>
    <w:rsid w:val="0A226721"/>
    <w:rsid w:val="0A987DDF"/>
    <w:rsid w:val="0ACB31DC"/>
    <w:rsid w:val="0BEC3F4E"/>
    <w:rsid w:val="0C6F0006"/>
    <w:rsid w:val="0C946CD3"/>
    <w:rsid w:val="0CA070FC"/>
    <w:rsid w:val="0CAB6D7C"/>
    <w:rsid w:val="0CC06645"/>
    <w:rsid w:val="0D7A1745"/>
    <w:rsid w:val="0D8715A4"/>
    <w:rsid w:val="0DEB3A4B"/>
    <w:rsid w:val="0E6C4888"/>
    <w:rsid w:val="0EFB1BB6"/>
    <w:rsid w:val="0FE16FFE"/>
    <w:rsid w:val="10011272"/>
    <w:rsid w:val="1134315E"/>
    <w:rsid w:val="118A0FD0"/>
    <w:rsid w:val="123C7619"/>
    <w:rsid w:val="13395F1F"/>
    <w:rsid w:val="13517FF7"/>
    <w:rsid w:val="138E201F"/>
    <w:rsid w:val="13CA1A61"/>
    <w:rsid w:val="14363F8E"/>
    <w:rsid w:val="1475188E"/>
    <w:rsid w:val="14983A03"/>
    <w:rsid w:val="15374ED2"/>
    <w:rsid w:val="15BC77D8"/>
    <w:rsid w:val="15C76D6F"/>
    <w:rsid w:val="161377E5"/>
    <w:rsid w:val="16A94F00"/>
    <w:rsid w:val="16F2015C"/>
    <w:rsid w:val="173D7210"/>
    <w:rsid w:val="176434D4"/>
    <w:rsid w:val="177B52E3"/>
    <w:rsid w:val="17AC5B68"/>
    <w:rsid w:val="192F0556"/>
    <w:rsid w:val="197B0B31"/>
    <w:rsid w:val="197E77A8"/>
    <w:rsid w:val="1A7421E5"/>
    <w:rsid w:val="1B4C14D1"/>
    <w:rsid w:val="1B527A56"/>
    <w:rsid w:val="1B905B79"/>
    <w:rsid w:val="1B9C0330"/>
    <w:rsid w:val="1C133003"/>
    <w:rsid w:val="1C4E1577"/>
    <w:rsid w:val="1C5A3D1C"/>
    <w:rsid w:val="1CA373DF"/>
    <w:rsid w:val="1CD3123D"/>
    <w:rsid w:val="1EE50818"/>
    <w:rsid w:val="1F59095F"/>
    <w:rsid w:val="1F5F473C"/>
    <w:rsid w:val="201B7639"/>
    <w:rsid w:val="22625A70"/>
    <w:rsid w:val="228E2E11"/>
    <w:rsid w:val="236B4538"/>
    <w:rsid w:val="23F47FCC"/>
    <w:rsid w:val="255E0351"/>
    <w:rsid w:val="263A4F22"/>
    <w:rsid w:val="26A052BD"/>
    <w:rsid w:val="26B4087E"/>
    <w:rsid w:val="270D52BE"/>
    <w:rsid w:val="27700133"/>
    <w:rsid w:val="27821C22"/>
    <w:rsid w:val="27C34138"/>
    <w:rsid w:val="27EB4201"/>
    <w:rsid w:val="28410E63"/>
    <w:rsid w:val="28E23C2D"/>
    <w:rsid w:val="292949FD"/>
    <w:rsid w:val="29D34778"/>
    <w:rsid w:val="2A297984"/>
    <w:rsid w:val="2BF0258A"/>
    <w:rsid w:val="2C02237E"/>
    <w:rsid w:val="2C294C93"/>
    <w:rsid w:val="2C733449"/>
    <w:rsid w:val="2D517DC6"/>
    <w:rsid w:val="2E0F1923"/>
    <w:rsid w:val="2EC16507"/>
    <w:rsid w:val="2EDB2873"/>
    <w:rsid w:val="2F431AAA"/>
    <w:rsid w:val="2F5879DA"/>
    <w:rsid w:val="2F881EF4"/>
    <w:rsid w:val="2FC36AFB"/>
    <w:rsid w:val="30146F4B"/>
    <w:rsid w:val="308E5F42"/>
    <w:rsid w:val="30A66F71"/>
    <w:rsid w:val="30C56E64"/>
    <w:rsid w:val="310637EC"/>
    <w:rsid w:val="31B258DF"/>
    <w:rsid w:val="3222535F"/>
    <w:rsid w:val="323B0183"/>
    <w:rsid w:val="32C03822"/>
    <w:rsid w:val="33531B37"/>
    <w:rsid w:val="337E4A87"/>
    <w:rsid w:val="339C4E66"/>
    <w:rsid w:val="34DA6969"/>
    <w:rsid w:val="34F95FE6"/>
    <w:rsid w:val="356E1F9F"/>
    <w:rsid w:val="361A35D5"/>
    <w:rsid w:val="36B45DB4"/>
    <w:rsid w:val="39017402"/>
    <w:rsid w:val="39B05AFC"/>
    <w:rsid w:val="3A0E7F61"/>
    <w:rsid w:val="3AFE5C11"/>
    <w:rsid w:val="3B750CED"/>
    <w:rsid w:val="3B7B1805"/>
    <w:rsid w:val="3C0F1121"/>
    <w:rsid w:val="3C601127"/>
    <w:rsid w:val="3C7966B2"/>
    <w:rsid w:val="3CFA5A1F"/>
    <w:rsid w:val="3F311649"/>
    <w:rsid w:val="3F3F4ABA"/>
    <w:rsid w:val="3FF102E8"/>
    <w:rsid w:val="414F4CD8"/>
    <w:rsid w:val="43BD57D4"/>
    <w:rsid w:val="44671AC8"/>
    <w:rsid w:val="45D302FB"/>
    <w:rsid w:val="46EA38FD"/>
    <w:rsid w:val="47506331"/>
    <w:rsid w:val="47DC4478"/>
    <w:rsid w:val="47FC782A"/>
    <w:rsid w:val="480A3569"/>
    <w:rsid w:val="4834173F"/>
    <w:rsid w:val="48C01BE7"/>
    <w:rsid w:val="48C26550"/>
    <w:rsid w:val="48D508EB"/>
    <w:rsid w:val="49AE1A3A"/>
    <w:rsid w:val="4A49091F"/>
    <w:rsid w:val="4AEE6295"/>
    <w:rsid w:val="4B5C4E5E"/>
    <w:rsid w:val="4B9B0805"/>
    <w:rsid w:val="4C9E7470"/>
    <w:rsid w:val="4CBE068B"/>
    <w:rsid w:val="4CD657AF"/>
    <w:rsid w:val="4D2A3020"/>
    <w:rsid w:val="4D565E77"/>
    <w:rsid w:val="4DFC25B1"/>
    <w:rsid w:val="4E0A64AE"/>
    <w:rsid w:val="4EBD1638"/>
    <w:rsid w:val="4F0552DD"/>
    <w:rsid w:val="4FE84142"/>
    <w:rsid w:val="514C1822"/>
    <w:rsid w:val="5199318F"/>
    <w:rsid w:val="52100AA2"/>
    <w:rsid w:val="522E6477"/>
    <w:rsid w:val="5398230E"/>
    <w:rsid w:val="53A046D5"/>
    <w:rsid w:val="549D08EB"/>
    <w:rsid w:val="554C6B07"/>
    <w:rsid w:val="55730E9C"/>
    <w:rsid w:val="55CE2246"/>
    <w:rsid w:val="55CF657E"/>
    <w:rsid w:val="55F63F08"/>
    <w:rsid w:val="568770F1"/>
    <w:rsid w:val="56BA4BEA"/>
    <w:rsid w:val="57C540DC"/>
    <w:rsid w:val="57D70101"/>
    <w:rsid w:val="57F45B1D"/>
    <w:rsid w:val="587F6BDA"/>
    <w:rsid w:val="591C41D0"/>
    <w:rsid w:val="59B94AAC"/>
    <w:rsid w:val="5B4E763B"/>
    <w:rsid w:val="5B9D2EF4"/>
    <w:rsid w:val="5BD80BEF"/>
    <w:rsid w:val="5C2C7397"/>
    <w:rsid w:val="5CB02578"/>
    <w:rsid w:val="5CDD525C"/>
    <w:rsid w:val="5D66050E"/>
    <w:rsid w:val="5D9A6865"/>
    <w:rsid w:val="5DD66AB8"/>
    <w:rsid w:val="5E300D06"/>
    <w:rsid w:val="5E4858FC"/>
    <w:rsid w:val="5E6C6B5F"/>
    <w:rsid w:val="5E8A0FD4"/>
    <w:rsid w:val="5F1A4D0E"/>
    <w:rsid w:val="5F316538"/>
    <w:rsid w:val="60160902"/>
    <w:rsid w:val="60575A31"/>
    <w:rsid w:val="60731C59"/>
    <w:rsid w:val="60C830B1"/>
    <w:rsid w:val="61782B00"/>
    <w:rsid w:val="61AB104F"/>
    <w:rsid w:val="623A1223"/>
    <w:rsid w:val="62B611F1"/>
    <w:rsid w:val="632A640A"/>
    <w:rsid w:val="632E0D88"/>
    <w:rsid w:val="637A6124"/>
    <w:rsid w:val="63BC0FE1"/>
    <w:rsid w:val="644648BC"/>
    <w:rsid w:val="649E4B1C"/>
    <w:rsid w:val="65114953"/>
    <w:rsid w:val="658630FD"/>
    <w:rsid w:val="66BF6982"/>
    <w:rsid w:val="67186B85"/>
    <w:rsid w:val="68556EAB"/>
    <w:rsid w:val="687251D0"/>
    <w:rsid w:val="68AE4071"/>
    <w:rsid w:val="69F745E3"/>
    <w:rsid w:val="6A7D7D3F"/>
    <w:rsid w:val="6AAF5BD8"/>
    <w:rsid w:val="6AF42D03"/>
    <w:rsid w:val="6B3A68CF"/>
    <w:rsid w:val="6B626091"/>
    <w:rsid w:val="6BEC7A32"/>
    <w:rsid w:val="6BF1329A"/>
    <w:rsid w:val="6C3D73A4"/>
    <w:rsid w:val="6C667113"/>
    <w:rsid w:val="6CDE11C6"/>
    <w:rsid w:val="6D1B2E05"/>
    <w:rsid w:val="6EEA3839"/>
    <w:rsid w:val="6EF531DC"/>
    <w:rsid w:val="6F2A0DB4"/>
    <w:rsid w:val="6FC767EC"/>
    <w:rsid w:val="710276D2"/>
    <w:rsid w:val="7169675E"/>
    <w:rsid w:val="71707F7D"/>
    <w:rsid w:val="72007D93"/>
    <w:rsid w:val="72462181"/>
    <w:rsid w:val="729C4496"/>
    <w:rsid w:val="72A171E0"/>
    <w:rsid w:val="730E76E9"/>
    <w:rsid w:val="7433768C"/>
    <w:rsid w:val="74600FBD"/>
    <w:rsid w:val="75D237F5"/>
    <w:rsid w:val="760F4B8B"/>
    <w:rsid w:val="770953C1"/>
    <w:rsid w:val="77131CF2"/>
    <w:rsid w:val="773C0A08"/>
    <w:rsid w:val="77FE3808"/>
    <w:rsid w:val="789C61CA"/>
    <w:rsid w:val="78B6422C"/>
    <w:rsid w:val="78E269F9"/>
    <w:rsid w:val="791E2A54"/>
    <w:rsid w:val="79FC21AA"/>
    <w:rsid w:val="7A706556"/>
    <w:rsid w:val="7D002E61"/>
    <w:rsid w:val="7D156B9D"/>
    <w:rsid w:val="7D2A1961"/>
    <w:rsid w:val="7D7D57A7"/>
    <w:rsid w:val="7E423920"/>
    <w:rsid w:val="7E4A776E"/>
    <w:rsid w:val="7E5F7A69"/>
    <w:rsid w:val="7F8A15E4"/>
    <w:rsid w:val="7FAF2726"/>
    <w:rsid w:val="7FB666CD"/>
    <w:rsid w:val="7FFF11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13"/>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footnote text"/>
    <w:basedOn w:val="1"/>
    <w:qFormat/>
    <w:uiPriority w:val="0"/>
    <w:pPr>
      <w:snapToGrid w:val="0"/>
      <w:jc w:val="left"/>
    </w:pPr>
    <w:rPr>
      <w:szCs w:val="22"/>
    </w:rPr>
  </w:style>
  <w:style w:type="paragraph" w:styleId="4">
    <w:name w:val="Normal Indent"/>
    <w:basedOn w:val="1"/>
    <w:qFormat/>
    <w:uiPriority w:val="0"/>
    <w:pPr>
      <w:ind w:firstLine="420"/>
    </w:pPr>
    <w:rPr>
      <w:rFonts w:eastAsia="仿宋"/>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Emphasis"/>
    <w:basedOn w:val="10"/>
    <w:qFormat/>
    <w:uiPriority w:val="0"/>
    <w:rPr>
      <w:i/>
    </w:rPr>
  </w:style>
  <w:style w:type="character" w:styleId="12">
    <w:name w:val="Hyperlink"/>
    <w:basedOn w:val="10"/>
    <w:qFormat/>
    <w:uiPriority w:val="0"/>
    <w:rPr>
      <w:color w:val="0000FF"/>
      <w:u w:val="single"/>
    </w:rPr>
  </w:style>
  <w:style w:type="character" w:customStyle="1" w:styleId="13">
    <w:name w:val="标题 1 Char"/>
    <w:link w:val="3"/>
    <w:qFormat/>
    <w:uiPriority w:val="0"/>
    <w:rPr>
      <w:b/>
      <w:kern w:val="44"/>
      <w:sz w:val="4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14402</Words>
  <Characters>14766</Characters>
  <Lines>0</Lines>
  <Paragraphs>0</Paragraphs>
  <TotalTime>9</TotalTime>
  <ScaleCrop>false</ScaleCrop>
  <LinksUpToDate>false</LinksUpToDate>
  <CharactersWithSpaces>20947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2023-01-30T07:42:00Z</dcterms:created>
  <dc:creator>Administrator</dc:creator>
  <cp:lastModifiedBy>某F</cp:lastModifiedBy>
  <cp:lastPrinted>2023-04-14T04:02:00Z</cp:lastPrinted>
  <dcterms:modified xsi:type="dcterms:W3CDTF">2023-04-19T09:51:20Z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7827BA9B182F4F348AD6FE84618D10E0_13</vt:lpwstr>
  </property>
</Properties>
</file>